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48" w:rsidRPr="006E3833" w:rsidRDefault="00733693" w:rsidP="00087BC4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3833">
        <w:rPr>
          <w:rFonts w:ascii="Times New Roman" w:hAnsi="Times New Roman"/>
          <w:sz w:val="24"/>
          <w:szCs w:val="24"/>
        </w:rPr>
        <w:t xml:space="preserve">Приложение </w:t>
      </w:r>
      <w:r w:rsidR="00B84B21" w:rsidRPr="006E3833">
        <w:rPr>
          <w:rFonts w:ascii="Times New Roman" w:hAnsi="Times New Roman"/>
          <w:sz w:val="24"/>
          <w:szCs w:val="24"/>
        </w:rPr>
        <w:t>2</w:t>
      </w:r>
      <w:r w:rsidR="00087BC4" w:rsidRPr="006E3833">
        <w:rPr>
          <w:rFonts w:ascii="Times New Roman" w:hAnsi="Times New Roman"/>
          <w:sz w:val="24"/>
          <w:szCs w:val="24"/>
        </w:rPr>
        <w:t xml:space="preserve"> </w:t>
      </w:r>
    </w:p>
    <w:p w:rsidR="00087BC4" w:rsidRPr="006E3833" w:rsidRDefault="00AE4C48" w:rsidP="00AE4C48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3833">
        <w:rPr>
          <w:rFonts w:ascii="Times New Roman" w:hAnsi="Times New Roman"/>
          <w:sz w:val="24"/>
          <w:szCs w:val="24"/>
        </w:rPr>
        <w:t>к</w:t>
      </w:r>
      <w:r w:rsidR="00087BC4" w:rsidRPr="006E3833">
        <w:rPr>
          <w:rFonts w:ascii="Times New Roman" w:hAnsi="Times New Roman"/>
          <w:sz w:val="24"/>
          <w:szCs w:val="24"/>
        </w:rPr>
        <w:t xml:space="preserve">   постановлению Администрации</w:t>
      </w:r>
    </w:p>
    <w:p w:rsidR="00087BC4" w:rsidRPr="006E3833" w:rsidRDefault="00087BC4" w:rsidP="00087BC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8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AE4C48" w:rsidRPr="006E3833">
        <w:rPr>
          <w:rFonts w:ascii="Times New Roman" w:hAnsi="Times New Roman"/>
          <w:sz w:val="24"/>
          <w:szCs w:val="24"/>
        </w:rPr>
        <w:t xml:space="preserve">            Шегарского сельского поселения</w:t>
      </w:r>
    </w:p>
    <w:p w:rsidR="00087BC4" w:rsidRPr="006E3833" w:rsidRDefault="00087BC4" w:rsidP="00087BC4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6E3833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AE4C48" w:rsidRPr="006E3833">
        <w:rPr>
          <w:rFonts w:ascii="Times New Roman" w:hAnsi="Times New Roman"/>
          <w:sz w:val="24"/>
          <w:szCs w:val="24"/>
        </w:rPr>
        <w:t xml:space="preserve">               от  «15» марта</w:t>
      </w:r>
      <w:r w:rsidR="00FA6D60">
        <w:rPr>
          <w:rFonts w:ascii="Times New Roman" w:hAnsi="Times New Roman"/>
          <w:sz w:val="24"/>
          <w:szCs w:val="24"/>
        </w:rPr>
        <w:t xml:space="preserve"> 2017 г. № 31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  <w:r w:rsidRPr="006E3833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 </w:t>
      </w:r>
    </w:p>
    <w:p w:rsidR="00765967" w:rsidRPr="006E3833" w:rsidRDefault="0095767E" w:rsidP="0095767E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представления, рассмотрения и оценки предложений заинтересованных лиц о включении дворовой территории в муниципальную программу «Благоустройство территории </w:t>
      </w:r>
      <w:r w:rsidR="00AE4C48" w:rsidRPr="006E3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Шегарского сельского поселения Шегарского</w:t>
      </w:r>
      <w:r w:rsidRPr="006E3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</w:t>
      </w:r>
      <w:r w:rsidR="00AE4C48" w:rsidRPr="006E3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Томской области </w:t>
      </w:r>
      <w:r w:rsidRPr="006E3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 год»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  <w:r w:rsidRPr="006E3833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765967" w:rsidRPr="006E3833" w:rsidRDefault="00765967" w:rsidP="004960C0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разработан для </w:t>
      </w:r>
      <w:r w:rsidR="00136370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предоставления, </w:t>
      </w: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и оценки предложений заинтересованных лиц о включении дворовой территории в муниципальную программу </w:t>
      </w:r>
      <w:r w:rsidR="00136370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«Благоустройство территории </w:t>
      </w:r>
      <w:r w:rsidR="008B52AD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 сельского поселения Шегарского</w:t>
      </w:r>
      <w:r w:rsidR="00136370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8B52AD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="00136370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 год», </w:t>
      </w: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формирования перечня дворовых территорий (далее - Перечень) и их последующего включения в муниципальную программу </w:t>
      </w:r>
      <w:r w:rsidR="00136370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B52AD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территории Шегарского сельского поселения Шегарского района Томской области на 2017 год</w:t>
      </w:r>
      <w:r w:rsidR="00136370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960C0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</w:t>
      </w: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Программа).</w:t>
      </w:r>
    </w:p>
    <w:p w:rsidR="00765967" w:rsidRPr="006E3833" w:rsidRDefault="00765967" w:rsidP="004960C0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Перечень, включаемый в Программу, формируется из числа многоквартирных домов, дворовая территория которых подлежит ремонту, путем отбора на основе заявок на проведение ремонта дворовой территории многоквартирного дома (далее - Заявки).</w:t>
      </w:r>
    </w:p>
    <w:p w:rsidR="00765967" w:rsidRPr="006E3833" w:rsidRDefault="00765967" w:rsidP="004960C0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Оценка Заявок осуществляется по критериям, установленным настоящим Порядком.</w:t>
      </w:r>
    </w:p>
    <w:p w:rsidR="00765967" w:rsidRPr="006E3833" w:rsidRDefault="00765967" w:rsidP="004960C0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Оценка Заявок проводится комиссией по рассмотрению и оценки предложений заинтересованных лиц о включении дворовой территории в </w:t>
      </w:r>
      <w:proofErr w:type="gramStart"/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proofErr w:type="gramEnd"/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Комиссия).</w:t>
      </w:r>
    </w:p>
    <w:p w:rsidR="00765967" w:rsidRPr="006E3833" w:rsidRDefault="00765967" w:rsidP="004960C0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Отбор дворовых территорий многоквартирных домов для включения в Программу осуществляется в конкурентных условиях, для чего используется принцип ранжирования Заявок по сумме баллов, присваиваемых каждой Заявке при ее оценке.</w:t>
      </w:r>
    </w:p>
    <w:p w:rsidR="00765967" w:rsidRPr="006E3833" w:rsidRDefault="00765967" w:rsidP="004960C0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К отбору для включения в Программу  допускаются дворовые территории   многоквартирных домов находящихся в населенных пунктах на территории </w:t>
      </w:r>
      <w:r w:rsidR="008B52AD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 численностью населения более 1000 человек.</w:t>
      </w:r>
    </w:p>
    <w:p w:rsidR="00765967" w:rsidRPr="006E3833" w:rsidRDefault="00765967" w:rsidP="00F25E9B">
      <w:pPr>
        <w:shd w:val="clear" w:color="auto" w:fill="FFFFFF"/>
        <w:spacing w:after="105" w:line="270" w:lineRule="atLeast"/>
        <w:ind w:firstLine="284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К работам по благоустройству дворовой территории относятся:</w:t>
      </w:r>
    </w:p>
    <w:p w:rsidR="00765967" w:rsidRPr="006E3833" w:rsidRDefault="00765967" w:rsidP="004960C0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работ по благоустройству дворовой территории, сформированный исходя из минимального перечня работ по благоустройству (ремонт дворовых проездов, тротуаров,  </w:t>
      </w:r>
      <w:r w:rsidR="006A6727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освещения</w:t>
      </w: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дворовых территорий, установка скамеек, ур</w:t>
      </w:r>
      <w:r w:rsidR="006A6727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н для мусора</w:t>
      </w:r>
      <w:r w:rsidR="0095767E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утвержденного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</w:t>
      </w:r>
      <w:r w:rsidR="00890007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на поддержку государственных программ субъектов Российской Федерации и муниципальных программ формирования современной</w:t>
      </w:r>
      <w:proofErr w:type="gramEnd"/>
      <w:r w:rsidR="00890007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среды»</w:t>
      </w:r>
    </w:p>
    <w:p w:rsidR="00765967" w:rsidRPr="006E3833" w:rsidRDefault="00765967" w:rsidP="004960C0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работ по благоустройству дворовой территории, сформированный исходя из дополнительного перечня работ по благоустройству (оборудование детских и (или)    спортивных площадок, автомобильных парковок, озеленение территорий, иные виды работ).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  <w:r w:rsidRPr="006E3833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765967" w:rsidRPr="006E3833" w:rsidRDefault="00765967" w:rsidP="00A44AD9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Условия участия в отборе</w:t>
      </w:r>
    </w:p>
    <w:p w:rsidR="00765967" w:rsidRPr="006E3833" w:rsidRDefault="00765967" w:rsidP="004960C0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Заявки на участие в отборе подаются управляющими организациями, товариществами собственников жилья, жилищными или иными специализированными потребительскими кооперативами, обслуживающими организациями, при выборе собственниками непосредственного управления иными лицами, уполномоченными собственниками помещений в многоквартирных домах (далее – участник отбора).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Необходимыми условиями для включения в муниципальную программу являются:</w:t>
      </w:r>
    </w:p>
    <w:p w:rsidR="00765967" w:rsidRPr="006E3833" w:rsidRDefault="00765967" w:rsidP="004960C0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 Наличие Совета многоквартирного дома (за исключением товариществ собственников жилья, жилищных, жилищно-строительных кооперативов или иных специализированных потребительских кооперативов) и оформленных актов оказанных услуг и (или) выполненных работ по содержанию и текущему ремонту общего имущества в   многоквартирном доме за три последних отчетных периода.</w:t>
      </w:r>
    </w:p>
    <w:p w:rsidR="00765967" w:rsidRPr="006E3833" w:rsidRDefault="00856D2D" w:rsidP="00774AC0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2.2.2</w:t>
      </w:r>
      <w:r w:rsidR="00765967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Наличие паспорта дворовой территории, который подписывается председателем Совета </w:t>
      </w:r>
      <w:r w:rsidR="00136370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Многоквартирного дома (далее </w:t>
      </w:r>
      <w:r w:rsidR="00765967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</w:t>
      </w:r>
      <w:r w:rsidR="00136370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65967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председателем товариществ собственников жилья, жилищных, жилищно-строительных кооперативов или иных специализированных потребительских кооперативов.</w:t>
      </w:r>
    </w:p>
    <w:p w:rsidR="00765967" w:rsidRPr="006E3833" w:rsidRDefault="00765967" w:rsidP="00774AC0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Паспорт дворовой территории составляется участником отбора и включает в себя:</w:t>
      </w:r>
    </w:p>
    <w:p w:rsidR="00765967" w:rsidRPr="006E3833" w:rsidRDefault="00765967" w:rsidP="00774AC0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ситуационный план (границы дворовой территории с привязкой к многоквартирному дому (домам);</w:t>
      </w:r>
    </w:p>
    <w:p w:rsidR="00765967" w:rsidRPr="006E3833" w:rsidRDefault="00765967" w:rsidP="00774AC0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схематический план (расположение элементов благоустройства с экспликацией);</w:t>
      </w:r>
    </w:p>
    <w:p w:rsidR="00765967" w:rsidRPr="006E3833" w:rsidRDefault="00765967" w:rsidP="00774AC0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сведения о дворовой территории и состав элементов благоустройства (</w:t>
      </w:r>
      <w:proofErr w:type="gramStart"/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 - экономические</w:t>
      </w:r>
      <w:proofErr w:type="gramEnd"/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показатели);</w:t>
      </w:r>
    </w:p>
    <w:p w:rsidR="00765967" w:rsidRPr="006E3833" w:rsidRDefault="00765967" w:rsidP="00774AC0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обследования существующих элементов благоустройства с отражением их технического состояния, который подписывается председателем Совета МКД либо председателем товариществ собственников жилья, жилищных, жилищно-строительных кооперативов или иных специализированных потребительских кооперативов.</w:t>
      </w:r>
    </w:p>
    <w:p w:rsidR="00765967" w:rsidRPr="006E3833" w:rsidRDefault="00765967" w:rsidP="00774AC0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856D2D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. Наличие дизайн - проекта благоустройства дворовой территории, содержащего:</w:t>
      </w:r>
    </w:p>
    <w:p w:rsidR="00765967" w:rsidRPr="006E3833" w:rsidRDefault="00765967" w:rsidP="00774AC0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схему размещения элементов благоустройства (малые архитектурные формы, элементы озеленения, </w:t>
      </w:r>
      <w:r w:rsidR="00856D2D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дворовые</w:t>
      </w: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проезды и т.д.);</w:t>
      </w:r>
    </w:p>
    <w:p w:rsidR="00765967" w:rsidRPr="006E3833" w:rsidRDefault="00765967" w:rsidP="00774AC0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концептуальные проектные решения создаваемых элементов благоустройства.</w:t>
      </w:r>
    </w:p>
    <w:p w:rsidR="0036066D" w:rsidRPr="006E3833" w:rsidRDefault="008F0F2B" w:rsidP="0036066D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066D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локальный сметный расчет на выполнение работ по благоустройству дворовой территории</w:t>
      </w: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066D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856D2D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. Решение общего собрания собственников помещений, содержащее согласие: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участие в муниципальной программе;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определение лица, уполномоченного на подачу заявки на участие в отборе;</w:t>
      </w:r>
    </w:p>
    <w:p w:rsidR="00765967" w:rsidRPr="006E3833" w:rsidRDefault="00765967" w:rsidP="00711064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определение уполномоченных лиц из числа собственников помещений для участия в обследовании</w:t>
      </w:r>
      <w:r w:rsidRPr="006E3833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работ;</w:t>
      </w:r>
    </w:p>
    <w:p w:rsidR="00765967" w:rsidRPr="006E3833" w:rsidRDefault="00765967" w:rsidP="00711064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о включении дворовой территории в муниципальную программу;</w:t>
      </w:r>
    </w:p>
    <w:p w:rsidR="00765967" w:rsidRPr="006E3833" w:rsidRDefault="00765967" w:rsidP="00711064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работ по благоустройству дворовой территории, сформированный исходя из минимального перечня работ по благоустройству (ремонт дворовых проездов, тротуаров,             обеспечение освещение дворовых территорий, установка скамеек, урн для мусора);</w:t>
      </w:r>
    </w:p>
    <w:p w:rsidR="00765967" w:rsidRPr="006E3833" w:rsidRDefault="00765967" w:rsidP="00711064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перечень работ по благоустройству дворовой территории, сформированный исходя из дополнительного перечня работ по благоустройству (оборудование детских и (или)  спортивных площадок, автомобильных парковок, озеленение территорий, иные виды работ);</w:t>
      </w:r>
    </w:p>
    <w:p w:rsidR="00765967" w:rsidRPr="006E3833" w:rsidRDefault="00765967" w:rsidP="00711064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 и доля финансового и (или) трудового участия заинтересованных лиц в           реализации мероприятий по благоустройству дворовой территории;</w:t>
      </w:r>
    </w:p>
    <w:p w:rsidR="00765967" w:rsidRPr="006E3833" w:rsidRDefault="00765967" w:rsidP="00711064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обязательства МКД актуализировать технический паспорт дома в срок не </w:t>
      </w:r>
      <w:proofErr w:type="gramStart"/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месяц до завершения работ по благоустройству дворовой территории, данное обязательство фиксируется протоколом собственников МКД, в случае отсутствия актуализированного технического паспорта дома, срок действия которого не превышает пяти лет на дату предоставления заявки на участие в отборе;</w:t>
      </w:r>
    </w:p>
    <w:p w:rsidR="00765967" w:rsidRPr="006E3833" w:rsidRDefault="00765967" w:rsidP="00711064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условие о включении в состав общего имущества в многоквартирном доме оборудования, иных материальных объектов, установленных на дворовой территории в  </w:t>
      </w:r>
      <w:r w:rsidR="008B52AD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езультате реализации мероприятий по ее благоустройству в целях осуществления последующего</w:t>
      </w:r>
      <w:r w:rsidR="008B52AD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держания указанных объектов в соответствии с требованиями законодательства   Российской Федерации.</w:t>
      </w:r>
    </w:p>
    <w:p w:rsidR="00856D2D" w:rsidRPr="006E3833" w:rsidRDefault="00856D2D" w:rsidP="00711064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967" w:rsidRPr="006E3833" w:rsidRDefault="00765967" w:rsidP="00856D2D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подачи документов для участия в отборе</w:t>
      </w:r>
    </w:p>
    <w:p w:rsidR="00765967" w:rsidRPr="006E3833" w:rsidRDefault="00765967" w:rsidP="00711064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Уполномоченный орган готовит сообщение о проведении отбора, которое подлежит официальному опубликованию на официальном сайте администрации муниципального образования «</w:t>
      </w:r>
      <w:r w:rsidR="008B52AD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Шегарское сельское поселение</w:t>
      </w:r>
      <w:r w:rsidR="00711064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» в</w:t>
      </w: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информационно - телекоммуникационной сети Интернет.</w:t>
      </w:r>
    </w:p>
    <w:p w:rsidR="00765967" w:rsidRPr="006E3833" w:rsidRDefault="00765967" w:rsidP="000B0629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Заявка на участие в отборе принимаются в течен</w:t>
      </w:r>
      <w:r w:rsidR="000B0629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периода указанного в </w:t>
      </w: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сообщении</w:t>
      </w:r>
      <w:r w:rsidR="008B52AD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размещенном на официальном сайте администрации</w:t>
      </w:r>
      <w:r w:rsidR="000B0629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r w:rsidR="008B52AD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Шегарское сельское поселение</w:t>
      </w: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 информационно - телеко</w:t>
      </w:r>
      <w:r w:rsidR="00856D2D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ммуникационной сети   Интернет.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прилагаются:</w:t>
      </w:r>
    </w:p>
    <w:p w:rsidR="00765967" w:rsidRPr="006E3833" w:rsidRDefault="00765967" w:rsidP="00392C5A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подтверждающий создание Совета многоква</w:t>
      </w:r>
      <w:r w:rsidR="00392C5A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ртирного дома</w:t>
      </w: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 исключением товариществ собственников жилья, жилищных, жилищно-строительных кооперативов или иных специализированных потребительских кооперативов);</w:t>
      </w:r>
    </w:p>
    <w:p w:rsidR="00765967" w:rsidRPr="006E3833" w:rsidRDefault="00765967" w:rsidP="00392C5A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оформленные акты оказанных услуг и (или) выполненных работ по содержанию и текущему ремонту общего имущества в многоквартирном доме за три последних отчетных периода;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дворовой территории, составленный в соответствии  с требованиями пункта 2.2.</w:t>
      </w:r>
      <w:r w:rsidR="00856D2D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765967" w:rsidRPr="006E3833" w:rsidRDefault="00856D2D" w:rsidP="00856D2D">
      <w:pPr>
        <w:shd w:val="clear" w:color="auto" w:fill="FFFFFF"/>
        <w:spacing w:after="105" w:line="270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65967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дизайн - проект благоустройства дворовой территории, составленный в соответствии  с требованиями пункта 2.2.</w:t>
      </w: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5967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765967" w:rsidRPr="006E3833" w:rsidRDefault="00765967" w:rsidP="00392C5A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общего собрания собственников помещений, содержащее условия предусмотренные требованиями пункта 2.2.</w:t>
      </w:r>
      <w:r w:rsidR="00856D2D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Порядка;</w:t>
      </w:r>
    </w:p>
    <w:p w:rsidR="00765967" w:rsidRPr="006E3833" w:rsidRDefault="00765967" w:rsidP="00392C5A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Уполномоченный орган регистрирует заявки на участие в отборе в день их поступления в журнале регистрации заявок на участие в отборе в порядке очередности поступления. На заявке на участие в отборе ставится отметка о получении такой заявки с указанием даты и времени ее получения.</w:t>
      </w:r>
    </w:p>
    <w:p w:rsidR="00765967" w:rsidRPr="006E3833" w:rsidRDefault="00765967" w:rsidP="00392C5A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листы заявки на участие в отборе и прилагаемые документы на участие в отборе должны быть прошиты, пронумерованы и подписаны участником отбора.</w:t>
      </w:r>
    </w:p>
    <w:p w:rsidR="00765967" w:rsidRPr="006E3833" w:rsidRDefault="00765967" w:rsidP="00392C5A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 Участник отбора формирует пакет документов и направляет его в адрес уполномоченного органа в сроки, указанные в сообщении о проведении отбора.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одной дворовой территории многоквартирного дома может быть подана только одна заявка на участие в отборе.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Участник отбора не допускается к участию в отборе в случае: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если, заявка на участие в отборе подана по истечении срока приема заявок на     участие в отборе, указанного в сообщении о проведении отбора;</w:t>
      </w:r>
    </w:p>
    <w:p w:rsidR="00765967" w:rsidRPr="006E3833" w:rsidRDefault="00392C5A" w:rsidP="00A44AD9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если, </w:t>
      </w:r>
      <w:r w:rsidR="00765967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представлены в полном объ</w:t>
      </w: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 документы, предусмотренные </w:t>
      </w:r>
      <w:r w:rsidR="00765967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</w:t>
      </w:r>
      <w:r w:rsidR="00A44AD9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тацией по отбору</w:t>
      </w:r>
      <w:r w:rsidR="00765967" w:rsidRPr="006E3833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 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  <w:r w:rsidRPr="006E3833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 </w:t>
      </w:r>
    </w:p>
    <w:p w:rsidR="00765967" w:rsidRPr="006E3833" w:rsidRDefault="00765967" w:rsidP="00A44AD9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Организация проведения отбора</w:t>
      </w:r>
    </w:p>
    <w:p w:rsidR="00765967" w:rsidRPr="006E3833" w:rsidRDefault="0023255C" w:rsidP="006D6663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</w:t>
      </w:r>
      <w:proofErr w:type="gramStart"/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рассмотрению</w:t>
      </w:r>
      <w:r w:rsidR="00765967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оценки предложений заинтересованных лиц о включении дворовой территории в муниципальную программу (п</w:t>
      </w:r>
      <w:r w:rsidR="006D6663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одпрограмму) (далее -</w:t>
      </w:r>
      <w:r w:rsidR="00765967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Комиссия) проводит отбор представленных заявок на участие в отборе посредством оценки заявок на участие в отборе по балльной системе</w:t>
      </w:r>
      <w:r w:rsidR="00525C01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приложения 3 к настоящему Порядку)</w:t>
      </w:r>
      <w:r w:rsidR="00765967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</w:t>
      </w:r>
      <w:r w:rsidR="00765967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денн</w:t>
      </w:r>
      <w:r w:rsidR="006D6663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правовым актом  </w:t>
      </w:r>
      <w:r w:rsidR="00765967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органа, исходя из критериев отбора в срок не более пяти рабочих дней с даты</w:t>
      </w:r>
      <w:proofErr w:type="gramEnd"/>
      <w:r w:rsidR="00765967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окончания срока подачи таких заявок.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указан в приложении 1  к настоящему Порядку.</w:t>
      </w:r>
    </w:p>
    <w:p w:rsidR="00525C01" w:rsidRPr="006E3833" w:rsidRDefault="00765967" w:rsidP="00525C01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работы комиссии по рассмотрению и оценки предло</w:t>
      </w:r>
      <w:r w:rsidR="006D6663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жений </w:t>
      </w: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заинтересованных лиц о включении дворовой территории в муниципальную программу (подпрограмму) указан в прил</w:t>
      </w:r>
      <w:r w:rsidR="00525C01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ожении 2  к настоящему Порядку.</w:t>
      </w:r>
    </w:p>
    <w:p w:rsidR="00765967" w:rsidRPr="006E3833" w:rsidRDefault="00765967" w:rsidP="00525C01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иных критериев оценки заявок на участие в отборе не допускается.</w:t>
      </w:r>
    </w:p>
    <w:p w:rsidR="00765967" w:rsidRPr="006E3833" w:rsidRDefault="00765967" w:rsidP="006D6663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 Комиссия рассматривает заявки на участие в отборе на соответствие требованиям, установленным настоящими Порядком и условиями, о чем составляется протокол рассмотрения и оценки заявок на участие в отборе (далее – протокол оценки), в котором в обязательном порядке оцениваются заявки на участие в отборе всех участников </w:t>
      </w:r>
      <w:proofErr w:type="gramStart"/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proofErr w:type="gramEnd"/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набранных ими баллов и порядковых номеров, присвоенных участникам отбора по количеству набранных баллов.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Меньший порядковый номер присваивается участнику отбора, набравшему большее количество баллов.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 В случае если участники отбора набирают одинаковое количество баллов, меньший порядковый номер присваивается участнику отбора, заявка на </w:t>
      </w:r>
      <w:proofErr w:type="gramStart"/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отборе которого поступила ранее других.</w:t>
      </w:r>
    </w:p>
    <w:p w:rsidR="00765967" w:rsidRPr="006E3833" w:rsidRDefault="00765967" w:rsidP="004E2DC4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В результате оценки представленных заявок на участие в отборе осуществляется формирование адресного перечня дворовых территорий из участников отбора в порядке очередности (в зависимости от присвоенного порядкового номера в порядке возрастания).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Комиссия проводит проверку данных, представленных участниками отбора, путем рассмотрения представленного пакета документов, при необходимости выезжает на место.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Отбор признается несостоявшимся в случаях, если: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отклонены все заявки на участие в отборе;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подано ни одной заявки на участие в отборе.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4.8. Адресный перечень формируется из числа дворовых территорий многоквартирных домов, прошедших отбор.</w:t>
      </w:r>
    </w:p>
    <w:p w:rsidR="00FA1854" w:rsidRPr="006E3833" w:rsidRDefault="00765967" w:rsidP="002D7AEB">
      <w:pPr>
        <w:shd w:val="clear" w:color="auto" w:fill="FFFFFF"/>
        <w:spacing w:after="105" w:line="270" w:lineRule="atLeast"/>
        <w:ind w:firstLine="225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  <w:r w:rsidRPr="006E3833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6B1F32" w:rsidRPr="006E3833" w:rsidRDefault="006B1F32" w:rsidP="002D7AEB">
      <w:pPr>
        <w:shd w:val="clear" w:color="auto" w:fill="FFFFFF"/>
        <w:spacing w:after="105" w:line="270" w:lineRule="atLeast"/>
        <w:ind w:firstLine="225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ahoma" w:eastAsia="Times New Roman" w:hAnsi="Tahoma" w:cs="Tahoma"/>
          <w:sz w:val="18"/>
          <w:szCs w:val="18"/>
          <w:lang w:eastAsia="ru-RU"/>
        </w:rPr>
        <w:t>   </w:t>
      </w: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765967" w:rsidRPr="006E3833" w:rsidRDefault="00765967" w:rsidP="009F606F">
      <w:pPr>
        <w:shd w:val="clear" w:color="auto" w:fill="FFFFFF"/>
        <w:spacing w:after="105" w:line="270" w:lineRule="atLeast"/>
        <w:ind w:left="5103" w:firstLine="225"/>
        <w:jc w:val="right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                    </w:t>
      </w:r>
      <w:r w:rsidR="009F606F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F606F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 представления, рассмотрения и оценки предложений заинтересованных лиц о включении дворовой территории в муниципальную программу «</w:t>
      </w:r>
      <w:r w:rsidR="006E3833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территории Шегарского сельского поселения Шегарского района Томской области на 2017 год</w:t>
      </w:r>
      <w:r w:rsidR="009F606F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E3833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комиссии по рассмотрению и оценки предложений заинтересованных лиц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включении дворовой территории в муниципальную программу (подпрограмму)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  <w:r w:rsidRPr="006E3833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765967" w:rsidRPr="006E3833" w:rsidRDefault="00765967" w:rsidP="00864D8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7383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3833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Матросов Ю.Д.</w:t>
      </w: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глава администрации</w:t>
      </w:r>
      <w:r w:rsidR="006E3833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6E3833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Шегарское сельское поселение</w:t>
      </w: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председатель комиссии;</w:t>
      </w:r>
    </w:p>
    <w:p w:rsidR="00765967" w:rsidRPr="006E3833" w:rsidRDefault="00765967" w:rsidP="00864D8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="006E3833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Козлитин</w:t>
      </w:r>
      <w:proofErr w:type="spellEnd"/>
      <w:r w:rsidR="006E3833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</w:t>
      </w:r>
      <w:r w:rsidR="005B7383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главы </w:t>
      </w:r>
      <w:r w:rsidR="006E3833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Шегарского сельского поселения по </w:t>
      </w:r>
      <w:r w:rsidR="00864D88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</w:t>
      </w:r>
      <w:r w:rsidR="006E3833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безопасности</w:t>
      </w:r>
      <w:r w:rsidR="00B120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председателя комиссии;</w:t>
      </w:r>
    </w:p>
    <w:p w:rsidR="00765967" w:rsidRPr="006E3833" w:rsidRDefault="00765967" w:rsidP="00864D8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56A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Новокшенова О.В. – заместитель председателя Совета Шегарского сельского поселения, секретарь комиссии.</w:t>
      </w:r>
    </w:p>
    <w:p w:rsidR="004125F7" w:rsidRPr="006E3833" w:rsidRDefault="00D87A3D" w:rsidP="00864D88">
      <w:pPr>
        <w:shd w:val="clear" w:color="auto" w:fill="FFFFFF"/>
        <w:spacing w:after="105" w:line="270" w:lineRule="atLeast"/>
        <w:ind w:firstLine="22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="006E3833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Мальчуковский</w:t>
      </w:r>
      <w:proofErr w:type="spellEnd"/>
      <w:r w:rsidR="006E3833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 – ведущий специалист отдела строительства и архитектуры администрации Шегарского района;</w:t>
      </w:r>
      <w:r w:rsidR="005B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</w:t>
      </w:r>
    </w:p>
    <w:p w:rsidR="00765967" w:rsidRPr="006E3833" w:rsidRDefault="004125F7" w:rsidP="00856D2D">
      <w:pPr>
        <w:shd w:val="clear" w:color="auto" w:fill="FFFFFF"/>
        <w:spacing w:after="105" w:line="270" w:lineRule="atLeast"/>
        <w:ind w:firstLine="22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65967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B4E8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ендель</w:t>
      </w:r>
      <w:proofErr w:type="spellEnd"/>
      <w:r w:rsidR="005B4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</w:t>
      </w:r>
      <w:r w:rsidR="00765967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E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по благоустройству, ЖКХ</w:t>
      </w:r>
      <w:r w:rsidR="00B1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Шегарского сельского поселения</w:t>
      </w:r>
      <w:r w:rsidR="00856D2D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секретарь комиссии.</w:t>
      </w:r>
    </w:p>
    <w:p w:rsidR="00B2196F" w:rsidRPr="00B2196F" w:rsidRDefault="00B2196F" w:rsidP="00B2196F">
      <w:pPr>
        <w:shd w:val="clear" w:color="auto" w:fill="FFFFFF"/>
        <w:spacing w:after="105" w:line="270" w:lineRule="atLeast"/>
        <w:ind w:firstLine="22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Ермоленко В.П. – председатель партии Единая Россия по </w:t>
      </w:r>
      <w:proofErr w:type="spellStart"/>
      <w:r w:rsidRPr="00B2196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Шегарскому</w:t>
      </w:r>
      <w:proofErr w:type="spellEnd"/>
      <w:r w:rsidRPr="00B2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району. </w:t>
      </w:r>
    </w:p>
    <w:p w:rsidR="00765967" w:rsidRDefault="00B2196F" w:rsidP="00B2196F">
      <w:pPr>
        <w:shd w:val="clear" w:color="auto" w:fill="FFFFFF"/>
        <w:spacing w:after="105" w:line="270" w:lineRule="atLeast"/>
        <w:ind w:firstLine="22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5B4E8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Ермолаева О.А. – главный редактор газеты «Шегарский вестник»</w:t>
      </w:r>
      <w:r w:rsidRPr="00B219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A9C" w:rsidRPr="00B2196F" w:rsidRDefault="00B15A9C" w:rsidP="00B2196F">
      <w:pPr>
        <w:shd w:val="clear" w:color="auto" w:fill="FFFFFF"/>
        <w:spacing w:after="105" w:line="270" w:lineRule="atLeast"/>
        <w:ind w:firstLine="22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Стрижак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 – директор ООО «Автоматизированные, аналитические системы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ервис»(член Общероссийского народного фронта).</w:t>
      </w:r>
    </w:p>
    <w:bookmarkEnd w:id="0"/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  <w:r w:rsidRPr="006E3833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2D7AEB" w:rsidRPr="006E3833" w:rsidRDefault="002D7AEB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2D7AEB" w:rsidRPr="006E3833" w:rsidRDefault="002D7AEB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2D7AEB" w:rsidRPr="006E3833" w:rsidRDefault="002D7AEB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2D7AEB" w:rsidRPr="006E3833" w:rsidRDefault="002D7AEB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2D7AEB" w:rsidRPr="006E3833" w:rsidRDefault="002D7AEB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2D7AEB" w:rsidRPr="006E3833" w:rsidRDefault="002D7AEB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2D7AEB" w:rsidRPr="006E3833" w:rsidRDefault="002D7AEB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2D7AEB" w:rsidRPr="006E3833" w:rsidRDefault="002D7AEB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2D7AEB" w:rsidRPr="006E3833" w:rsidRDefault="002D7AEB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2D7AEB" w:rsidRPr="006E3833" w:rsidRDefault="002D7AEB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2D7AEB" w:rsidRPr="006E3833" w:rsidRDefault="002D7AEB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2D7AEB" w:rsidRDefault="002D7AEB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A6D60" w:rsidRDefault="00FA6D60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A6D60" w:rsidRPr="006E3833" w:rsidRDefault="00FA6D60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765967" w:rsidRPr="006E3833" w:rsidRDefault="00765967" w:rsidP="00316D67">
      <w:pPr>
        <w:shd w:val="clear" w:color="auto" w:fill="FFFFFF"/>
        <w:spacing w:after="105" w:line="270" w:lineRule="atLeast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316D67" w:rsidRPr="006E3833" w:rsidRDefault="00316D67" w:rsidP="00316D67">
      <w:pPr>
        <w:shd w:val="clear" w:color="auto" w:fill="FFFFFF"/>
        <w:spacing w:after="105" w:line="270" w:lineRule="atLeast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        ПРИЛОЖЕНИЕ №2</w:t>
      </w:r>
    </w:p>
    <w:p w:rsidR="009F606F" w:rsidRPr="006E3833" w:rsidRDefault="00765967" w:rsidP="009F606F">
      <w:pPr>
        <w:shd w:val="clear" w:color="auto" w:fill="FFFFFF"/>
        <w:spacing w:after="105" w:line="270" w:lineRule="atLeast"/>
        <w:ind w:left="5103" w:firstLine="225"/>
        <w:jc w:val="right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</w:t>
      </w:r>
      <w:r w:rsidR="009F606F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                    к Порядку</w:t>
      </w:r>
      <w:r w:rsidR="00B1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представления, рассмотрения </w:t>
      </w:r>
      <w:r w:rsidR="009F606F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оценки предложений заинтересованных лиц о включении дворовой территории в муниципальную программу «</w:t>
      </w:r>
      <w:r w:rsidR="006E3833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территории Шегарского сельского поселения Шегарского района Томской области на 2017 год</w:t>
      </w:r>
      <w:r w:rsidR="009F606F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F606F" w:rsidRPr="006E3833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765967" w:rsidRPr="006E3833" w:rsidRDefault="00765967" w:rsidP="009F606F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  <w:r w:rsidRPr="006E3833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  <w:r w:rsidRPr="006E3833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 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работы комиссии по рассмотрению и оценки предложений заинтересованных лиц о включении дворовой территории в муниципальную программу (подпрограмму)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  <w:r w:rsidRPr="006E3833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Комиссия по рассмотрению и оценки предложений заинтересованных лиц о включении дворовой территории в муниципальную программу (далее - Комиссия) создается в целях формирования Перечня дворовых территорий для включения в муниципальную программу (далее - Программа).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Комиссия осуществляет свою деятельность в соответствии с настоящим Порядком.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Комиссии устанавливается равным сроку реализации Программы.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Руководство Комиссией осуществляет председатель, а в его отсутствие - заместитель председателя.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Комиссия правомочна, если на заседании присутствуют более 50 процентов общего числа ее членов. Каждый член Комиссии имеет 1 голос.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Прием и регистрация </w:t>
      </w:r>
      <w:r w:rsidR="00136370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заинтересованных лиц</w:t>
      </w: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98E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включении дворовой территории в программу </w:t>
      </w: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секретарем Комиссии.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Комиссия, в соответствии с критериями, определенными настоящим Порядком, осуществляет оценку обращений и представленных на рассмотрение документов.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Решения Комиссии в день их принятия оформляются протоколами, которые подписывают члены Комиссии, принявшие участие в заседании. Не допускается заполнение протоколов карандашом и внесение в них исправлений. Протокол заседания ведет секретарь Комиссии. Указанный протокол составляется в 2-х экземплярах, один из которых остается в Комиссии.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</w:t>
      </w:r>
      <w:r w:rsidR="00E50092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Решений Комиссии, оформленных</w:t>
      </w: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протоколами, </w:t>
      </w:r>
      <w:r w:rsidR="00E50092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строительства и архитектуры формируется Перечень</w:t>
      </w: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дворовых территорий </w:t>
      </w:r>
      <w:r w:rsidR="00E50092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</w:t>
      </w: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последующего включения в Программу.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1.10. В случае необходимости Комиссией может быть принято решение о проведении дополнительного обследования дворовой территории многоквартирного дома.</w:t>
      </w:r>
    </w:p>
    <w:p w:rsidR="00765967" w:rsidRPr="006E3833" w:rsidRDefault="00765967" w:rsidP="00316D67">
      <w:pPr>
        <w:shd w:val="clear" w:color="auto" w:fill="FFFFFF"/>
        <w:spacing w:after="105" w:line="270" w:lineRule="atLeast"/>
        <w:ind w:firstLine="225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Результаты отбора дворовых территорий размещаются Комиссией в течение пяти рабочих дней со дня принятия решения на официальном сайте администрации муниципального образования «</w:t>
      </w:r>
      <w:r w:rsidR="00B1201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Шегарское сельское поселение</w:t>
      </w: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ahoma" w:eastAsia="Times New Roman" w:hAnsi="Tahoma" w:cs="Tahoma"/>
          <w:sz w:val="18"/>
          <w:szCs w:val="18"/>
          <w:lang w:eastAsia="ru-RU"/>
        </w:rPr>
        <w:t xml:space="preserve">   </w:t>
      </w: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9F606F" w:rsidRPr="006E3833" w:rsidRDefault="00765967" w:rsidP="009F606F">
      <w:pPr>
        <w:shd w:val="clear" w:color="auto" w:fill="FFFFFF"/>
        <w:spacing w:after="105" w:line="270" w:lineRule="atLeast"/>
        <w:ind w:left="5103" w:firstLine="225"/>
        <w:jc w:val="right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  <w:r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                                                              </w:t>
      </w:r>
      <w:r w:rsidR="009F606F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                     к Порядку представления, рассмотрения и оценки предложений заинтересованных лиц о включении дворовой территории в муниципальную программу «</w:t>
      </w:r>
      <w:r w:rsidR="00B12015" w:rsidRPr="00B1201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территории Шегарского сельского поселения Шегарского района Томской области на 2017 год</w:t>
      </w:r>
      <w:r w:rsidR="009F606F" w:rsidRPr="006E383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F606F" w:rsidRPr="006E3833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765967" w:rsidRPr="006E3833" w:rsidRDefault="00765967" w:rsidP="009F606F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  <w:r w:rsidRPr="006E3833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 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отбора дворовых территорий для участия</w:t>
      </w:r>
      <w:r w:rsidR="00C41EB8" w:rsidRPr="006E3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муниципальной </w:t>
      </w:r>
      <w:r w:rsidRPr="006E3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программе по благоустройству дворовых территории</w:t>
      </w:r>
    </w:p>
    <w:p w:rsidR="00765967" w:rsidRPr="006E3833" w:rsidRDefault="00765967" w:rsidP="00765967">
      <w:pPr>
        <w:shd w:val="clear" w:color="auto" w:fill="FFFFFF"/>
        <w:spacing w:after="105" w:line="270" w:lineRule="atLeast"/>
        <w:ind w:firstLine="225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  <w:r w:rsidRPr="006E3833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6932"/>
        <w:gridCol w:w="2094"/>
      </w:tblGrid>
      <w:tr w:rsidR="006E3833" w:rsidRPr="006E3833" w:rsidTr="00765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FA1854">
            <w:pPr>
              <w:spacing w:after="105" w:line="270" w:lineRule="atLeast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765967" w:rsidRPr="006E3833" w:rsidRDefault="00765967" w:rsidP="00FA1854">
            <w:pPr>
              <w:spacing w:after="105" w:line="270" w:lineRule="atLeast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E38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6E38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Критерии отбора объектов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Бальная оценка,</w:t>
            </w:r>
          </w:p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балл</w:t>
            </w:r>
          </w:p>
        </w:tc>
      </w:tr>
      <w:tr w:rsidR="006E3833" w:rsidRPr="006E3833" w:rsidTr="00765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FA1854">
            <w:pPr>
              <w:spacing w:after="105" w:line="270" w:lineRule="atLeast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Отсутствие проведения работ по благоустройству на дворовых территория</w:t>
            </w:r>
            <w:r w:rsidR="00B1201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государственных и муниципальных программ за последние 5 лет</w:t>
            </w:r>
            <w:proofErr w:type="gram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E3833" w:rsidRPr="006E3833" w:rsidTr="00765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FA1854">
            <w:pPr>
              <w:spacing w:after="105" w:line="270" w:lineRule="atLeast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Дворовые территории МКД, которые образуют комплексные территории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E3833" w:rsidRPr="006E3833" w:rsidTr="00765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FA1854">
            <w:pPr>
              <w:spacing w:after="105" w:line="270" w:lineRule="atLeast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Продолжительность эксплуатации общего имущества после ввода в эксплуатацию или последнего капитального ремонта МКД</w:t>
            </w:r>
          </w:p>
        </w:tc>
      </w:tr>
      <w:tr w:rsidR="006E3833" w:rsidRPr="006E3833" w:rsidTr="00765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FA1854">
            <w:pPr>
              <w:spacing w:after="105" w:line="270" w:lineRule="atLeast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до 10 лет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E3833" w:rsidRPr="006E3833" w:rsidTr="00765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FA1854">
            <w:pPr>
              <w:spacing w:after="105" w:line="270" w:lineRule="atLeast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от 10 до 20 лет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E3833" w:rsidRPr="006E3833" w:rsidTr="00765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FA1854">
            <w:pPr>
              <w:spacing w:after="105" w:line="270" w:lineRule="atLeast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от 20 до 30 лет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6E3833" w:rsidRPr="006E3833" w:rsidTr="00765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FA1854">
            <w:pPr>
              <w:spacing w:after="105" w:line="270" w:lineRule="atLeast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от 30 до 40 лет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6E3833" w:rsidRPr="006E3833" w:rsidTr="00765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FA1854">
            <w:pPr>
              <w:spacing w:after="105" w:line="270" w:lineRule="atLeast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более 40 лет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E3833" w:rsidRPr="006E3833" w:rsidTr="00765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FA1854">
            <w:pPr>
              <w:spacing w:after="105" w:line="270" w:lineRule="atLeast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Потребность в элементах благоустройства, необходимых для устройства на дворовой территории</w:t>
            </w:r>
          </w:p>
        </w:tc>
      </w:tr>
      <w:tr w:rsidR="006E3833" w:rsidRPr="006E3833" w:rsidTr="00765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FA1854">
            <w:pPr>
              <w:spacing w:after="105" w:line="270" w:lineRule="atLeast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Устройство/ремонт асфальтового покрытия проезжей части дворовой территории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E3833" w:rsidRPr="006E3833" w:rsidTr="00765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FA1854">
            <w:pPr>
              <w:spacing w:after="105" w:line="270" w:lineRule="atLeast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Устройство/ремонт тротуаров на дворовой территории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E3833" w:rsidRPr="006E3833" w:rsidTr="00765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FA1854">
            <w:pPr>
              <w:spacing w:after="105" w:line="270" w:lineRule="atLeast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Необходимость устройства парковочных карманов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E3833" w:rsidRPr="006E3833" w:rsidTr="00765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FA1854">
            <w:pPr>
              <w:spacing w:after="105" w:line="270" w:lineRule="atLeast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Необходимость в детских игровых и спортивных площадках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E3833" w:rsidRPr="006E3833" w:rsidTr="00765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FA1854">
            <w:pPr>
              <w:spacing w:after="105" w:line="270" w:lineRule="atLeast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Устройство/ремонт ограждений (заборы, ограды)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E3833" w:rsidRPr="006E3833" w:rsidTr="00765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FA1854">
            <w:pPr>
              <w:spacing w:after="105" w:line="270" w:lineRule="atLeast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4.6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 xml:space="preserve">Потребность в установке скамеек, лавочек, урн, беседок, иных </w:t>
            </w: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элементов благоустройства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</w:tr>
      <w:tr w:rsidR="006E3833" w:rsidRPr="006E3833" w:rsidTr="00765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FA1854">
            <w:pPr>
              <w:spacing w:after="105" w:line="270" w:lineRule="atLeast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9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благоустройству дворовой территории за счет МКД в иные                        периоды</w:t>
            </w:r>
          </w:p>
        </w:tc>
      </w:tr>
      <w:tr w:rsidR="006E3833" w:rsidRPr="006E3833" w:rsidTr="00765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FA1854">
            <w:pPr>
              <w:spacing w:after="105" w:line="270" w:lineRule="atLeast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Устройство/ремонт асфальтового покрытия проезжей части дворовой территории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E3833" w:rsidRPr="006E3833" w:rsidTr="00765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FA1854">
            <w:pPr>
              <w:spacing w:after="105" w:line="270" w:lineRule="atLeast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Устройство/ремонт тротуаров на дворовой территории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E3833" w:rsidRPr="006E3833" w:rsidTr="00765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FA1854">
            <w:pPr>
              <w:spacing w:after="105" w:line="270" w:lineRule="atLeast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Устройство/ремонт парковочных карманов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E3833" w:rsidRPr="006E3833" w:rsidTr="00765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FA1854">
            <w:pPr>
              <w:spacing w:after="105" w:line="270" w:lineRule="atLeast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5.4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Устройство/ремонт в детских игровых и спортивных площадок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E3833" w:rsidRPr="006E3833" w:rsidTr="00765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FA1854">
            <w:pPr>
              <w:spacing w:after="105" w:line="270" w:lineRule="atLeast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5.5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Устройство/ремонт ограждений (заборы, ограды)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E3833" w:rsidRPr="006E3833" w:rsidTr="00765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FA1854">
            <w:pPr>
              <w:spacing w:after="105" w:line="270" w:lineRule="atLeast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5.6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Установка/ремонт установке скамеек, лавочек, урн, беседок, иных элементов благоустройства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E3833" w:rsidRPr="006E3833" w:rsidTr="00765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FA1854">
            <w:pPr>
              <w:spacing w:after="105" w:line="270" w:lineRule="atLeast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 xml:space="preserve">Доля </w:t>
            </w:r>
            <w:proofErr w:type="spellStart"/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собственников МКД от стоимости благоустройства дворовой территории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E3833" w:rsidRPr="006E3833" w:rsidTr="00765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FA1854">
            <w:pPr>
              <w:spacing w:after="105" w:line="270" w:lineRule="atLeast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до 2%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E3833" w:rsidRPr="006E3833" w:rsidTr="00765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FA1854">
            <w:pPr>
              <w:spacing w:after="105" w:line="270" w:lineRule="atLeast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6.2.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от 2 до 4%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6E3833" w:rsidRPr="006E3833" w:rsidTr="00765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FA1854">
            <w:pPr>
              <w:spacing w:after="105" w:line="270" w:lineRule="atLeast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от 4 до 6%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6E3833" w:rsidRPr="006E3833" w:rsidTr="00765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FA1854">
            <w:pPr>
              <w:spacing w:after="105" w:line="270" w:lineRule="atLeast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от 6 до 8%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6E3833" w:rsidRPr="006E3833" w:rsidTr="00765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FA1854">
            <w:pPr>
              <w:spacing w:after="105" w:line="270" w:lineRule="atLeast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6.5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от 8 до 10% (включительно)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765967" w:rsidRPr="006E3833" w:rsidTr="00765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FA1854">
            <w:pPr>
              <w:spacing w:after="105" w:line="270" w:lineRule="atLeast"/>
              <w:ind w:firstLine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6.6</w:t>
            </w:r>
          </w:p>
        </w:tc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более 10%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967" w:rsidRPr="006E3833" w:rsidRDefault="00765967" w:rsidP="00765967">
            <w:pPr>
              <w:spacing w:after="105" w:line="270" w:lineRule="atLeast"/>
              <w:ind w:firstLine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83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</w:tbl>
    <w:p w:rsidR="00A92DC3" w:rsidRPr="006E3833" w:rsidRDefault="00A92DC3"/>
    <w:sectPr w:rsidR="00A92DC3" w:rsidRPr="006E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2B"/>
    <w:rsid w:val="00087BC4"/>
    <w:rsid w:val="000B0629"/>
    <w:rsid w:val="00136370"/>
    <w:rsid w:val="0018612F"/>
    <w:rsid w:val="0023255C"/>
    <w:rsid w:val="002D7AEB"/>
    <w:rsid w:val="00316D67"/>
    <w:rsid w:val="0036066D"/>
    <w:rsid w:val="00392C5A"/>
    <w:rsid w:val="003A046F"/>
    <w:rsid w:val="004125F7"/>
    <w:rsid w:val="004960C0"/>
    <w:rsid w:val="004E2DC4"/>
    <w:rsid w:val="00525C01"/>
    <w:rsid w:val="005722A7"/>
    <w:rsid w:val="005B4E8F"/>
    <w:rsid w:val="005B7383"/>
    <w:rsid w:val="006A6727"/>
    <w:rsid w:val="006B1F32"/>
    <w:rsid w:val="006D6663"/>
    <w:rsid w:val="006E31D0"/>
    <w:rsid w:val="006E3833"/>
    <w:rsid w:val="00711064"/>
    <w:rsid w:val="00733693"/>
    <w:rsid w:val="00765967"/>
    <w:rsid w:val="00774AC0"/>
    <w:rsid w:val="00856A26"/>
    <w:rsid w:val="00856D2D"/>
    <w:rsid w:val="00864D88"/>
    <w:rsid w:val="00883B20"/>
    <w:rsid w:val="00890007"/>
    <w:rsid w:val="008B52AD"/>
    <w:rsid w:val="008F0F2B"/>
    <w:rsid w:val="0092798E"/>
    <w:rsid w:val="00954551"/>
    <w:rsid w:val="0095767E"/>
    <w:rsid w:val="009623F3"/>
    <w:rsid w:val="0099756E"/>
    <w:rsid w:val="009F606F"/>
    <w:rsid w:val="00A44AD9"/>
    <w:rsid w:val="00A92DC3"/>
    <w:rsid w:val="00AE4C48"/>
    <w:rsid w:val="00B12015"/>
    <w:rsid w:val="00B15A9C"/>
    <w:rsid w:val="00B2196F"/>
    <w:rsid w:val="00B351D7"/>
    <w:rsid w:val="00B84B21"/>
    <w:rsid w:val="00C41EB8"/>
    <w:rsid w:val="00D87A3D"/>
    <w:rsid w:val="00E1792B"/>
    <w:rsid w:val="00E50092"/>
    <w:rsid w:val="00F25E9B"/>
    <w:rsid w:val="00F81C96"/>
    <w:rsid w:val="00FA1854"/>
    <w:rsid w:val="00FA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09">
          <w:marLeft w:val="0"/>
          <w:marRight w:val="0"/>
          <w:marTop w:val="0"/>
          <w:marBottom w:val="360"/>
          <w:divBdr>
            <w:top w:val="single" w:sz="2" w:space="0" w:color="FF0000"/>
            <w:left w:val="single" w:sz="2" w:space="19" w:color="FF0000"/>
            <w:bottom w:val="single" w:sz="2" w:space="0" w:color="FF0000"/>
            <w:right w:val="single" w:sz="2" w:space="0" w:color="FF0000"/>
          </w:divBdr>
        </w:div>
        <w:div w:id="29337148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15" w:color="FF0000"/>
            <w:right w:val="single" w:sz="2" w:space="0" w:color="FF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8</Pages>
  <Words>2673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Замглав</cp:lastModifiedBy>
  <cp:revision>30</cp:revision>
  <cp:lastPrinted>2017-03-14T05:08:00Z</cp:lastPrinted>
  <dcterms:created xsi:type="dcterms:W3CDTF">2017-02-14T10:30:00Z</dcterms:created>
  <dcterms:modified xsi:type="dcterms:W3CDTF">2017-04-18T04:16:00Z</dcterms:modified>
</cp:coreProperties>
</file>