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A" w:rsidRPr="00006B0F" w:rsidRDefault="00763D4A" w:rsidP="00A330C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06B0F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63D4A" w:rsidRPr="00006B0F" w:rsidRDefault="00763D4A" w:rsidP="00A330C3">
      <w:pPr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>ШЕГАРСКОГО РАЙОНА ТОМСКОЙ ОБЛАСТИ</w:t>
      </w: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jc w:val="center"/>
        <w:rPr>
          <w:rFonts w:ascii="Arial" w:hAnsi="Arial" w:cs="Arial"/>
        </w:rPr>
      </w:pPr>
    </w:p>
    <w:p w:rsidR="00763D4A" w:rsidRPr="00006B0F" w:rsidRDefault="00763D4A" w:rsidP="00A330C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006B0F">
        <w:rPr>
          <w:rFonts w:ascii="Arial" w:hAnsi="Arial" w:cs="Arial"/>
          <w:sz w:val="24"/>
        </w:rPr>
        <w:t>РЕШЕНИЕ</w:t>
      </w:r>
    </w:p>
    <w:p w:rsidR="00763D4A" w:rsidRPr="00006B0F" w:rsidRDefault="00763D4A" w:rsidP="00A330C3">
      <w:pPr>
        <w:rPr>
          <w:rFonts w:ascii="Arial" w:hAnsi="Arial" w:cs="Arial"/>
        </w:rPr>
      </w:pPr>
    </w:p>
    <w:p w:rsidR="00763D4A" w:rsidRPr="00006B0F" w:rsidRDefault="004B4737" w:rsidP="00A330C3">
      <w:pPr>
        <w:rPr>
          <w:rFonts w:ascii="Arial" w:hAnsi="Arial" w:cs="Arial"/>
        </w:rPr>
      </w:pPr>
      <w:r w:rsidRPr="00006B0F">
        <w:rPr>
          <w:rFonts w:ascii="Arial" w:hAnsi="Arial" w:cs="Arial"/>
        </w:rPr>
        <w:t>0</w:t>
      </w:r>
      <w:r w:rsidR="00EF01C1" w:rsidRPr="00006B0F">
        <w:rPr>
          <w:rFonts w:ascii="Arial" w:hAnsi="Arial" w:cs="Arial"/>
        </w:rPr>
        <w:t xml:space="preserve">1 ноября </w:t>
      </w:r>
      <w:smartTag w:uri="urn:schemas-microsoft-com:office:smarttags" w:element="metricconverter">
        <w:smartTagPr>
          <w:attr w:name="ProductID" w:val="2019 г"/>
        </w:smartTagPr>
        <w:r w:rsidR="00763D4A" w:rsidRPr="00006B0F">
          <w:rPr>
            <w:rFonts w:ascii="Arial" w:hAnsi="Arial" w:cs="Arial"/>
          </w:rPr>
          <w:t>2019 г</w:t>
        </w:r>
      </w:smartTag>
      <w:r w:rsidR="00763D4A" w:rsidRPr="00006B0F">
        <w:rPr>
          <w:rFonts w:ascii="Arial" w:hAnsi="Arial" w:cs="Arial"/>
        </w:rPr>
        <w:t>.</w:t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763D4A" w:rsidRPr="00006B0F">
        <w:rPr>
          <w:rFonts w:ascii="Arial" w:hAnsi="Arial" w:cs="Arial"/>
        </w:rPr>
        <w:tab/>
      </w:r>
      <w:r w:rsidR="00EF01C1" w:rsidRPr="00006B0F">
        <w:rPr>
          <w:rFonts w:ascii="Arial" w:hAnsi="Arial" w:cs="Arial"/>
        </w:rPr>
        <w:t xml:space="preserve">               </w:t>
      </w:r>
      <w:r w:rsidR="00763D4A" w:rsidRPr="00006B0F">
        <w:rPr>
          <w:rFonts w:ascii="Arial" w:hAnsi="Arial" w:cs="Arial"/>
        </w:rPr>
        <w:t>№</w:t>
      </w:r>
      <w:r w:rsidR="00EF01C1" w:rsidRPr="00006B0F">
        <w:rPr>
          <w:rFonts w:ascii="Arial" w:hAnsi="Arial" w:cs="Arial"/>
        </w:rPr>
        <w:t xml:space="preserve"> 80</w:t>
      </w:r>
    </w:p>
    <w:p w:rsidR="00EF01C1" w:rsidRPr="00006B0F" w:rsidRDefault="00EF01C1" w:rsidP="00A330C3">
      <w:pPr>
        <w:rPr>
          <w:rFonts w:ascii="Arial" w:hAnsi="Arial" w:cs="Arial"/>
        </w:rPr>
      </w:pPr>
      <w:bookmarkStart w:id="0" w:name="_GoBack"/>
      <w:bookmarkEnd w:id="0"/>
    </w:p>
    <w:p w:rsidR="00763D4A" w:rsidRPr="00006B0F" w:rsidRDefault="00763D4A" w:rsidP="00A330C3">
      <w:pPr>
        <w:rPr>
          <w:rFonts w:ascii="Arial" w:hAnsi="Arial" w:cs="Arial"/>
        </w:rPr>
      </w:pPr>
      <w:r w:rsidRPr="00006B0F">
        <w:rPr>
          <w:rFonts w:ascii="Arial" w:hAnsi="Arial" w:cs="Arial"/>
        </w:rPr>
        <w:t>с</w:t>
      </w:r>
      <w:proofErr w:type="gramStart"/>
      <w:r w:rsidRPr="00006B0F">
        <w:rPr>
          <w:rFonts w:ascii="Arial" w:hAnsi="Arial" w:cs="Arial"/>
        </w:rPr>
        <w:t>.М</w:t>
      </w:r>
      <w:proofErr w:type="gramEnd"/>
      <w:r w:rsidRPr="00006B0F">
        <w:rPr>
          <w:rFonts w:ascii="Arial" w:hAnsi="Arial" w:cs="Arial"/>
        </w:rPr>
        <w:t>ельниково</w:t>
      </w:r>
    </w:p>
    <w:p w:rsidR="00763D4A" w:rsidRPr="00006B0F" w:rsidRDefault="00763D4A" w:rsidP="00A330C3">
      <w:pPr>
        <w:rPr>
          <w:rFonts w:ascii="Arial" w:hAnsi="Arial" w:cs="Arial"/>
        </w:rPr>
      </w:pPr>
    </w:p>
    <w:p w:rsidR="00763D4A" w:rsidRPr="00006B0F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Об установлении на территории Шегарского сельского поселения налога </w:t>
      </w:r>
      <w:proofErr w:type="gramStart"/>
      <w:r w:rsidRPr="00006B0F">
        <w:rPr>
          <w:rFonts w:ascii="Arial" w:hAnsi="Arial" w:cs="Arial"/>
        </w:rPr>
        <w:t>на</w:t>
      </w:r>
      <w:proofErr w:type="gramEnd"/>
      <w:r w:rsidRPr="00006B0F">
        <w:rPr>
          <w:rFonts w:ascii="Arial" w:hAnsi="Arial" w:cs="Arial"/>
        </w:rPr>
        <w:t xml:space="preserve"> </w:t>
      </w:r>
    </w:p>
    <w:p w:rsidR="00763D4A" w:rsidRPr="00006B0F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>имущество физических лиц</w:t>
      </w:r>
    </w:p>
    <w:p w:rsidR="00763D4A" w:rsidRPr="00006B0F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006B0F" w:rsidRDefault="00763D4A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EF01C1" w:rsidRPr="00006B0F">
        <w:rPr>
          <w:rFonts w:ascii="Arial" w:hAnsi="Arial" w:cs="Arial"/>
        </w:rPr>
        <w:t xml:space="preserve">, </w:t>
      </w:r>
    </w:p>
    <w:p w:rsidR="00EF01C1" w:rsidRPr="00006B0F" w:rsidRDefault="00EF01C1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EF01C1" w:rsidP="00EF01C1">
      <w:pPr>
        <w:ind w:firstLine="567"/>
        <w:jc w:val="center"/>
        <w:rPr>
          <w:rFonts w:ascii="Arial" w:hAnsi="Arial" w:cs="Arial"/>
        </w:rPr>
      </w:pPr>
      <w:r w:rsidRPr="00006B0F">
        <w:rPr>
          <w:rFonts w:ascii="Arial" w:hAnsi="Arial" w:cs="Arial"/>
        </w:rPr>
        <w:t xml:space="preserve">СОВЕТ ШЕГАРСКОГО СЕЛЬСКОГО ПОСЕЛЕНИЯ </w:t>
      </w:r>
      <w:r w:rsidR="00763D4A" w:rsidRPr="00006B0F">
        <w:rPr>
          <w:rFonts w:ascii="Arial" w:hAnsi="Arial" w:cs="Arial"/>
        </w:rPr>
        <w:t>РЕШИЛ: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</w:t>
      </w:r>
      <w:r w:rsidRPr="00006B0F">
        <w:rPr>
          <w:rFonts w:ascii="Arial" w:hAnsi="Arial" w:cs="Arial"/>
        </w:rPr>
        <w:t>. Установить и ввести в действие с 1 января 2020 года на территории Шегарского сельского поселения, налог на имущество физических лиц.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II</w:t>
      </w:r>
      <w:r w:rsidRPr="00006B0F">
        <w:rPr>
          <w:rFonts w:ascii="Arial" w:hAnsi="Arial" w:cs="Arial"/>
        </w:rPr>
        <w:t xml:space="preserve">. Установить, что налоговая база в отношении объектов налогообложения </w:t>
      </w:r>
      <w:proofErr w:type="gramStart"/>
      <w:r w:rsidRPr="00006B0F">
        <w:rPr>
          <w:rFonts w:ascii="Arial" w:hAnsi="Arial" w:cs="Arial"/>
        </w:rPr>
        <w:t>определяется  исходя</w:t>
      </w:r>
      <w:proofErr w:type="gramEnd"/>
      <w:r w:rsidRPr="00006B0F">
        <w:rPr>
          <w:rFonts w:ascii="Arial" w:hAnsi="Arial" w:cs="Arial"/>
        </w:rPr>
        <w:t xml:space="preserve"> из их кадастровой стоимости.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III</w:t>
      </w:r>
      <w:r w:rsidRPr="00006B0F">
        <w:rPr>
          <w:rFonts w:ascii="Arial" w:hAnsi="Arial" w:cs="Arial"/>
        </w:rPr>
        <w:t>. Определить ставки налога на имущество физических лиц в следующих размерах:</w:t>
      </w:r>
    </w:p>
    <w:p w:rsidR="00763D4A" w:rsidRPr="00006B0F" w:rsidRDefault="00763D4A" w:rsidP="004C36C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06B0F">
        <w:rPr>
          <w:rFonts w:ascii="Arial" w:hAnsi="Arial" w:cs="Arial"/>
          <w:sz w:val="24"/>
          <w:szCs w:val="24"/>
        </w:rPr>
        <w:t>1)  0,1 процент от налоговой базы, исчисленной  исходя из кадастровой стоимости, в отношении квартир;</w:t>
      </w:r>
      <w:r w:rsidRPr="00006B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6B0F">
        <w:rPr>
          <w:rFonts w:ascii="Arial" w:hAnsi="Arial" w:cs="Arial"/>
          <w:sz w:val="24"/>
          <w:szCs w:val="24"/>
        </w:rPr>
        <w:t>частей квартир, комнат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  <w:color w:val="000000"/>
        </w:rPr>
      </w:pPr>
      <w:r w:rsidRPr="00006B0F">
        <w:rPr>
          <w:rFonts w:ascii="Arial" w:hAnsi="Arial" w:cs="Arial"/>
        </w:rPr>
        <w:t xml:space="preserve">2)  0,2 процента от налоговой базы, исчисленной  исходя из кадастровой стоимости, в отношении гаражей и </w:t>
      </w:r>
      <w:proofErr w:type="spellStart"/>
      <w:r w:rsidRPr="00006B0F">
        <w:rPr>
          <w:rFonts w:ascii="Arial" w:hAnsi="Arial" w:cs="Arial"/>
        </w:rPr>
        <w:t>машино</w:t>
      </w:r>
      <w:proofErr w:type="spellEnd"/>
      <w:r w:rsidRPr="00006B0F">
        <w:rPr>
          <w:rFonts w:ascii="Arial" w:hAnsi="Arial" w:cs="Arial"/>
        </w:rPr>
        <w:t>-мест;</w:t>
      </w:r>
      <w:r w:rsidRPr="00006B0F">
        <w:rPr>
          <w:rFonts w:ascii="Arial" w:hAnsi="Arial" w:cs="Arial"/>
          <w:color w:val="000000"/>
        </w:rPr>
        <w:t xml:space="preserve"> </w:t>
      </w:r>
      <w:r w:rsidRPr="00006B0F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3)  0,3 процента от налоговой базы, исчисленной  исходя из кадастровой стоимости, в отношении жилых домов, кадастровая стоимость которых не превышает 2 миллионов рублей</w:t>
      </w:r>
      <w:r w:rsidR="001D145D" w:rsidRPr="00006B0F">
        <w:rPr>
          <w:rFonts w:ascii="Arial" w:hAnsi="Arial" w:cs="Arial"/>
        </w:rPr>
        <w:t xml:space="preserve"> включительно</w:t>
      </w:r>
      <w:r w:rsidRPr="00006B0F">
        <w:rPr>
          <w:rFonts w:ascii="Arial" w:hAnsi="Arial" w:cs="Arial"/>
        </w:rPr>
        <w:t>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4)  0,2 процента от налоговой базы, исчисленной  исходя из кадастровой стоимости, в отношении жилых домов, кадастровая стоимость которых  от 2 миллионов рублей до 5  миллионов рублей;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5)  0,15 процентов от налоговой базы, исчисленной  исходя из кадастровой стоимости, в отношении жилых домов, кадастровая стоимость которых  превышает 5  миллионов рублей;</w:t>
      </w:r>
      <w:r w:rsidR="00EF01C1" w:rsidRPr="00006B0F">
        <w:rPr>
          <w:rFonts w:ascii="Arial" w:hAnsi="Arial" w:cs="Arial"/>
        </w:rPr>
        <w:t xml:space="preserve"> </w:t>
      </w:r>
      <w:r w:rsidRPr="00006B0F">
        <w:rPr>
          <w:rFonts w:ascii="Arial" w:hAnsi="Arial" w:cs="Arial"/>
        </w:rPr>
        <w:t>объектов незавершенного строительства, в случае, если проектируемым назначением таких объектов является жилой дом,</w:t>
      </w:r>
      <w:r w:rsidRPr="00006B0F">
        <w:rPr>
          <w:rFonts w:ascii="Arial" w:hAnsi="Arial" w:cs="Arial"/>
          <w:color w:val="000000"/>
        </w:rPr>
        <w:t xml:space="preserve"> </w:t>
      </w:r>
      <w:r w:rsidRPr="00006B0F">
        <w:rPr>
          <w:rFonts w:ascii="Arial" w:hAnsi="Arial" w:cs="Arial"/>
        </w:rPr>
        <w:t>единых недвижимых комплексов, в состав которых входит хотя бы один жилой дом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6)  0,6 процентов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</w:t>
      </w:r>
      <w:r w:rsidRPr="00006B0F">
        <w:rPr>
          <w:rFonts w:ascii="Arial" w:hAnsi="Arial" w:cs="Arial"/>
          <w:vertAlign w:val="superscript"/>
        </w:rPr>
        <w:t xml:space="preserve">2 </w:t>
      </w:r>
      <w:r w:rsidRPr="00006B0F">
        <w:rPr>
          <w:rFonts w:ascii="Arial" w:hAnsi="Arial" w:cs="Arial"/>
        </w:rPr>
        <w:t>Налогового кодекса Российской Федерации;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lastRenderedPageBreak/>
        <w:t>объектов налогообложения, предусмотренные абзацем вторым пункта 10 статьи 378</w:t>
      </w:r>
      <w:r w:rsidRPr="00006B0F">
        <w:rPr>
          <w:rFonts w:ascii="Arial" w:hAnsi="Arial" w:cs="Arial"/>
          <w:vertAlign w:val="superscript"/>
        </w:rPr>
        <w:t xml:space="preserve">2 </w:t>
      </w:r>
      <w:r w:rsidRPr="00006B0F">
        <w:rPr>
          <w:rFonts w:ascii="Arial" w:hAnsi="Arial" w:cs="Arial"/>
        </w:rPr>
        <w:t>Налогового кодекса Российской Федерации;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объектом налогообложения, кадастровая стоимость каждого из которых превышает 300 миллионов рублей;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7)  0,1 процент от налоговой базы, исчисленной исходя из кадастровой стоимости, в отношении прочих объектов налогообложения.</w:t>
      </w:r>
    </w:p>
    <w:p w:rsidR="00763D4A" w:rsidRPr="00006B0F" w:rsidRDefault="00282B98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  <w:lang w:val="en-US"/>
        </w:rPr>
        <w:t>I</w:t>
      </w:r>
      <w:r w:rsidR="00763D4A" w:rsidRPr="00006B0F">
        <w:rPr>
          <w:rFonts w:ascii="Arial" w:hAnsi="Arial" w:cs="Arial"/>
          <w:lang w:val="en-US"/>
        </w:rPr>
        <w:t>V</w:t>
      </w:r>
      <w:r w:rsidR="00763D4A" w:rsidRPr="00006B0F">
        <w:rPr>
          <w:rFonts w:ascii="Arial" w:hAnsi="Arial" w:cs="Arial"/>
        </w:rPr>
        <w:t xml:space="preserve">. Признать утратившим силу решение Совета депутатов Шегарского сельского поселения от 11.11.2014г. №115 «Об установлении налога на имущество физических лиц на территории муниципального образования «Шегарское сельское поселение»; решение Совета депутатов Шегарского сельского поселения от 28.12.2018г. № 50 «О внесении изменений в решение Совета депутатов Шегарского сельского поселения «Об установлении налога на имущество физических лиц на территории муниципального образования «Шегарское сельское поселение». 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VI.  Настоящее решение вступает в силу с 1 января 2020 года, но не ранее по истечению одного месяца со дня его официального опубликования.</w:t>
      </w: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ind w:firstLine="567"/>
        <w:jc w:val="both"/>
        <w:rPr>
          <w:rFonts w:ascii="Arial" w:hAnsi="Arial" w:cs="Arial"/>
        </w:rPr>
      </w:pPr>
    </w:p>
    <w:p w:rsidR="00763D4A" w:rsidRPr="00006B0F" w:rsidRDefault="00763D4A" w:rsidP="00F33F6B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Глава Шегарского сельского поселения</w:t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  <w:t>И.Н.Кондрухов</w:t>
      </w:r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763D4A" w:rsidRPr="00006B0F" w:rsidRDefault="00763D4A" w:rsidP="00EF01C1">
      <w:pPr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Председатель Совета депутатов</w:t>
      </w:r>
    </w:p>
    <w:p w:rsidR="00763D4A" w:rsidRPr="00006B0F" w:rsidRDefault="00763D4A" w:rsidP="00EF01C1">
      <w:pPr>
        <w:jc w:val="both"/>
        <w:rPr>
          <w:rFonts w:ascii="Arial" w:hAnsi="Arial" w:cs="Arial"/>
        </w:rPr>
      </w:pPr>
      <w:r w:rsidRPr="00006B0F">
        <w:rPr>
          <w:rFonts w:ascii="Arial" w:hAnsi="Arial" w:cs="Arial"/>
        </w:rPr>
        <w:t>Шегарского сельского поселения</w:t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</w:r>
      <w:r w:rsidRPr="00006B0F">
        <w:rPr>
          <w:rFonts w:ascii="Arial" w:hAnsi="Arial" w:cs="Arial"/>
        </w:rPr>
        <w:tab/>
        <w:t>Р.Ю.Ильин</w:t>
      </w:r>
    </w:p>
    <w:p w:rsidR="00763D4A" w:rsidRPr="00006B0F" w:rsidRDefault="00763D4A" w:rsidP="00EF01C1">
      <w:pPr>
        <w:jc w:val="both"/>
        <w:rPr>
          <w:rFonts w:ascii="Arial" w:hAnsi="Arial" w:cs="Arial"/>
        </w:rPr>
      </w:pPr>
    </w:p>
    <w:p w:rsidR="00EF01C1" w:rsidRPr="00006B0F" w:rsidRDefault="00EF01C1">
      <w:pPr>
        <w:jc w:val="both"/>
        <w:rPr>
          <w:rFonts w:ascii="Arial" w:hAnsi="Arial" w:cs="Arial"/>
        </w:rPr>
      </w:pPr>
    </w:p>
    <w:sectPr w:rsidR="00EF01C1" w:rsidRPr="00006B0F" w:rsidSect="00A330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0C3"/>
    <w:rsid w:val="00006B0F"/>
    <w:rsid w:val="001D145D"/>
    <w:rsid w:val="002620E7"/>
    <w:rsid w:val="00282B98"/>
    <w:rsid w:val="00314B32"/>
    <w:rsid w:val="0039541D"/>
    <w:rsid w:val="003F2DD9"/>
    <w:rsid w:val="004164D5"/>
    <w:rsid w:val="004A53E8"/>
    <w:rsid w:val="004B4737"/>
    <w:rsid w:val="004C36C4"/>
    <w:rsid w:val="004E04CA"/>
    <w:rsid w:val="005D1E27"/>
    <w:rsid w:val="005E50DF"/>
    <w:rsid w:val="00655C9D"/>
    <w:rsid w:val="00763D4A"/>
    <w:rsid w:val="00895F0D"/>
    <w:rsid w:val="009435B0"/>
    <w:rsid w:val="00A330C3"/>
    <w:rsid w:val="00A830DC"/>
    <w:rsid w:val="00B22F7F"/>
    <w:rsid w:val="00B556F7"/>
    <w:rsid w:val="00BA1C2E"/>
    <w:rsid w:val="00BE4874"/>
    <w:rsid w:val="00C22830"/>
    <w:rsid w:val="00D06123"/>
    <w:rsid w:val="00DF3958"/>
    <w:rsid w:val="00E37A4B"/>
    <w:rsid w:val="00E527B3"/>
    <w:rsid w:val="00EF01C1"/>
    <w:rsid w:val="00F33F6B"/>
    <w:rsid w:val="00FD0244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Бондаренко</cp:lastModifiedBy>
  <cp:revision>10</cp:revision>
  <cp:lastPrinted>2019-11-18T04:57:00Z</cp:lastPrinted>
  <dcterms:created xsi:type="dcterms:W3CDTF">2019-10-24T09:17:00Z</dcterms:created>
  <dcterms:modified xsi:type="dcterms:W3CDTF">2019-12-10T09:14:00Z</dcterms:modified>
</cp:coreProperties>
</file>