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Шегарского сельского поселения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6352F" w:rsidRPr="00AD3194" w:rsidRDefault="0056352F" w:rsidP="0056352F"/>
    <w:p w:rsidR="0056352F" w:rsidRDefault="0056352F" w:rsidP="0056352F">
      <w:pPr>
        <w:jc w:val="both"/>
      </w:pPr>
    </w:p>
    <w:p w:rsidR="0056352F" w:rsidRPr="00AD3194" w:rsidRDefault="0056352F" w:rsidP="0056352F">
      <w:pPr>
        <w:jc w:val="both"/>
      </w:pPr>
      <w:r>
        <w:t>20.05.2017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с.Мельниково</w:t>
      </w:r>
      <w:r>
        <w:tab/>
      </w:r>
      <w:r>
        <w:tab/>
      </w:r>
      <w:r>
        <w:t xml:space="preserve">                                                                №86а</w:t>
      </w: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6352F" w:rsidRDefault="00E003B4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О размещении на сайте проекта</w:t>
      </w:r>
    </w:p>
    <w:p w:rsidR="00B72A8C" w:rsidRDefault="00E003B4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«Схема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ooltip="Теплоснабжение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теплоснабжения</w:t>
        </w:r>
      </w:hyperlink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6352F">
        <w:rPr>
          <w:rFonts w:ascii="Times New Roman" w:hAnsi="Times New Roman" w:cs="Times New Roman"/>
          <w:sz w:val="24"/>
          <w:szCs w:val="24"/>
        </w:rPr>
        <w:t>Шегар</w:t>
      </w:r>
      <w:r w:rsidRPr="0056352F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B72A8C" w:rsidRDefault="00E003B4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6352F"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B72A8C" w:rsidRDefault="00B72A8C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на период с 2017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E003B4" w:rsidRDefault="00B72A8C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2032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года» для проведения</w:t>
      </w:r>
      <w:r w:rsidR="00E003B4"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Публичные слушания" w:history="1">
        <w:r w:rsidR="00E003B4"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публичных слушаний</w:t>
        </w:r>
      </w:hyperlink>
    </w:p>
    <w:p w:rsidR="00B72A8C" w:rsidRPr="0056352F" w:rsidRDefault="00B72A8C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E003B4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Постановления правительства Российской Федерации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постановлением правительства Российской Федерации</w:t>
        </w:r>
      </w:hyperlink>
      <w:r w:rsidR="00B72A8C">
        <w:rPr>
          <w:rFonts w:ascii="Times New Roman" w:hAnsi="Times New Roman" w:cs="Times New Roman"/>
          <w:sz w:val="24"/>
          <w:szCs w:val="24"/>
        </w:rPr>
        <w:t xml:space="preserve"> от 22.02.2012г. № 154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52F">
        <w:rPr>
          <w:rFonts w:ascii="Times New Roman" w:hAnsi="Times New Roman" w:cs="Times New Roman"/>
          <w:sz w:val="24"/>
          <w:szCs w:val="24"/>
        </w:rPr>
        <w:t>«О требованиях к схемам теплоснабжения, порядку их разработки и утверждения»,</w:t>
      </w:r>
    </w:p>
    <w:p w:rsidR="00B72A8C" w:rsidRPr="0056352F" w:rsidRDefault="00B72A8C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003B4" w:rsidRDefault="00E003B4" w:rsidP="00B72A8C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ПОСТАНОВЛЯЮ:</w:t>
      </w:r>
    </w:p>
    <w:p w:rsidR="00B72A8C" w:rsidRPr="0056352F" w:rsidRDefault="00B72A8C" w:rsidP="00B72A8C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1.  </w:t>
      </w:r>
      <w:proofErr w:type="gramStart"/>
      <w:r w:rsidRPr="0056352F"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B72A8C" w:rsidRPr="00B72A8C">
        <w:rPr>
          <w:rFonts w:ascii="Times New Roman" w:hAnsi="Times New Roman" w:cs="Times New Roman"/>
          <w:sz w:val="24"/>
          <w:szCs w:val="24"/>
        </w:rPr>
        <w:t>«Схема теплоснабжения Шегарского</w:t>
      </w:r>
      <w:r w:rsidR="00B72A8C">
        <w:rPr>
          <w:rFonts w:ascii="Times New Roman" w:hAnsi="Times New Roman" w:cs="Times New Roman"/>
          <w:sz w:val="24"/>
          <w:szCs w:val="24"/>
        </w:rPr>
        <w:t xml:space="preserve"> </w:t>
      </w:r>
      <w:r w:rsidR="00B72A8C" w:rsidRPr="00B72A8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72A8C">
        <w:rPr>
          <w:rFonts w:ascii="Times New Roman" w:hAnsi="Times New Roman" w:cs="Times New Roman"/>
          <w:sz w:val="24"/>
          <w:szCs w:val="24"/>
        </w:rPr>
        <w:t xml:space="preserve"> </w:t>
      </w:r>
      <w:r w:rsidR="00B72A8C" w:rsidRPr="00B72A8C">
        <w:rPr>
          <w:rFonts w:ascii="Times New Roman" w:hAnsi="Times New Roman" w:cs="Times New Roman"/>
          <w:sz w:val="24"/>
          <w:szCs w:val="24"/>
        </w:rPr>
        <w:t>Шегарского района</w:t>
      </w:r>
      <w:r w:rsidR="00B72A8C">
        <w:rPr>
          <w:rFonts w:ascii="Times New Roman" w:hAnsi="Times New Roman" w:cs="Times New Roman"/>
          <w:sz w:val="24"/>
          <w:szCs w:val="24"/>
        </w:rPr>
        <w:t xml:space="preserve"> </w:t>
      </w:r>
      <w:r w:rsidR="00B72A8C" w:rsidRPr="00B72A8C">
        <w:rPr>
          <w:rFonts w:ascii="Times New Roman" w:hAnsi="Times New Roman" w:cs="Times New Roman"/>
          <w:sz w:val="24"/>
          <w:szCs w:val="24"/>
        </w:rPr>
        <w:t>Томской области на период с 2017 года до</w:t>
      </w:r>
      <w:r w:rsidR="00B72A8C">
        <w:rPr>
          <w:rFonts w:ascii="Times New Roman" w:hAnsi="Times New Roman" w:cs="Times New Roman"/>
          <w:sz w:val="24"/>
          <w:szCs w:val="24"/>
        </w:rPr>
        <w:t xml:space="preserve"> </w:t>
      </w:r>
      <w:r w:rsidR="00B72A8C" w:rsidRPr="00B72A8C">
        <w:rPr>
          <w:rFonts w:ascii="Times New Roman" w:hAnsi="Times New Roman" w:cs="Times New Roman"/>
          <w:sz w:val="24"/>
          <w:szCs w:val="24"/>
        </w:rPr>
        <w:t>2032 года»</w:t>
      </w:r>
      <w:r w:rsidR="00B72A8C">
        <w:rPr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2A8C">
        <w:rPr>
          <w:rFonts w:ascii="Times New Roman" w:hAnsi="Times New Roman" w:cs="Times New Roman"/>
          <w:sz w:val="24"/>
          <w:szCs w:val="24"/>
        </w:rPr>
        <w:t>«Шегарское</w:t>
      </w:r>
      <w:r w:rsidRPr="00563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72A8C">
        <w:rPr>
          <w:rFonts w:ascii="Times New Roman" w:hAnsi="Times New Roman" w:cs="Times New Roman"/>
          <w:sz w:val="24"/>
          <w:szCs w:val="24"/>
        </w:rPr>
        <w:t>»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2.  Назначить проведение публичных слушаний по проекту «</w:t>
      </w:r>
      <w:r w:rsidR="00B72A8C" w:rsidRPr="00B72A8C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», на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10 марта" w:history="1">
        <w:r w:rsidR="00B72A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20 июня 2017</w:t>
        </w:r>
      </w:hyperlink>
      <w:r w:rsidR="00B87A47">
        <w:rPr>
          <w:rFonts w:ascii="Times New Roman" w:hAnsi="Times New Roman" w:cs="Times New Roman"/>
          <w:sz w:val="24"/>
          <w:szCs w:val="24"/>
        </w:rPr>
        <w:t xml:space="preserve"> года, в 17</w:t>
      </w:r>
      <w:r w:rsidRPr="0056352F">
        <w:rPr>
          <w:rFonts w:ascii="Times New Roman" w:hAnsi="Times New Roman" w:cs="Times New Roman"/>
          <w:sz w:val="24"/>
          <w:szCs w:val="24"/>
        </w:rPr>
        <w:t xml:space="preserve">-00 часов по адресу: Томская область, </w:t>
      </w:r>
      <w:r w:rsidR="00B87A47">
        <w:rPr>
          <w:rFonts w:ascii="Times New Roman" w:hAnsi="Times New Roman" w:cs="Times New Roman"/>
          <w:sz w:val="24"/>
          <w:szCs w:val="24"/>
        </w:rPr>
        <w:t>Шегарский</w:t>
      </w:r>
      <w:r w:rsidRPr="0056352F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B87A47">
        <w:rPr>
          <w:rFonts w:ascii="Times New Roman" w:hAnsi="Times New Roman" w:cs="Times New Roman"/>
          <w:sz w:val="24"/>
          <w:szCs w:val="24"/>
        </w:rPr>
        <w:t xml:space="preserve">Мельниково, </w:t>
      </w:r>
      <w:proofErr w:type="spellStart"/>
      <w:r w:rsidR="00B87A4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87A4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87A47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="00B87A47">
        <w:rPr>
          <w:rFonts w:ascii="Times New Roman" w:hAnsi="Times New Roman" w:cs="Times New Roman"/>
          <w:sz w:val="24"/>
          <w:szCs w:val="24"/>
        </w:rPr>
        <w:t>, д.13, второй этаж</w:t>
      </w:r>
      <w:r w:rsidRPr="0056352F">
        <w:rPr>
          <w:rFonts w:ascii="Times New Roman" w:hAnsi="Times New Roman" w:cs="Times New Roman"/>
          <w:sz w:val="24"/>
          <w:szCs w:val="24"/>
        </w:rPr>
        <w:t>».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3.  </w:t>
      </w:r>
      <w:proofErr w:type="gramStart"/>
      <w:r w:rsidRPr="0056352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56352F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публичных слушаний назначить </w:t>
      </w:r>
      <w:proofErr w:type="spellStart"/>
      <w:r w:rsidRPr="0056352F">
        <w:rPr>
          <w:rFonts w:ascii="Times New Roman" w:hAnsi="Times New Roman" w:cs="Times New Roman"/>
          <w:sz w:val="24"/>
          <w:szCs w:val="24"/>
        </w:rPr>
        <w:t>И.</w:t>
      </w:r>
      <w:r w:rsidR="00B87A4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6352F">
        <w:rPr>
          <w:rFonts w:ascii="Times New Roman" w:hAnsi="Times New Roman" w:cs="Times New Roman"/>
          <w:sz w:val="24"/>
          <w:szCs w:val="24"/>
        </w:rPr>
        <w:t xml:space="preserve">. Главы </w:t>
      </w:r>
      <w:r w:rsidR="00B87A47">
        <w:rPr>
          <w:rFonts w:ascii="Times New Roman" w:hAnsi="Times New Roman" w:cs="Times New Roman"/>
          <w:sz w:val="24"/>
          <w:szCs w:val="24"/>
        </w:rPr>
        <w:t>Шегар</w:t>
      </w:r>
      <w:r w:rsidRPr="0056352F">
        <w:rPr>
          <w:rFonts w:ascii="Times New Roman" w:hAnsi="Times New Roman" w:cs="Times New Roman"/>
          <w:sz w:val="24"/>
          <w:szCs w:val="24"/>
        </w:rPr>
        <w:t xml:space="preserve">ского сельского поселения (Главы Администрации) </w:t>
      </w:r>
      <w:proofErr w:type="spellStart"/>
      <w:r w:rsidR="00B87A47">
        <w:rPr>
          <w:rFonts w:ascii="Times New Roman" w:hAnsi="Times New Roman" w:cs="Times New Roman"/>
          <w:sz w:val="24"/>
          <w:szCs w:val="24"/>
        </w:rPr>
        <w:t>Козлитина</w:t>
      </w:r>
      <w:proofErr w:type="spellEnd"/>
      <w:r w:rsidR="00B87A47">
        <w:rPr>
          <w:rFonts w:ascii="Times New Roman" w:hAnsi="Times New Roman" w:cs="Times New Roman"/>
          <w:sz w:val="24"/>
          <w:szCs w:val="24"/>
        </w:rPr>
        <w:t xml:space="preserve"> Василия Николаевича, тел: 2-12-55.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4.  Секретарем публичных слушаний назначить </w:t>
      </w:r>
      <w:r w:rsidR="00B87A47">
        <w:rPr>
          <w:rFonts w:ascii="Times New Roman" w:hAnsi="Times New Roman" w:cs="Times New Roman"/>
          <w:sz w:val="24"/>
          <w:szCs w:val="24"/>
        </w:rPr>
        <w:t>Непомнящих Карину Константиновну, тел: 2-14-72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5.  Утвердить порядок участия граждан в публичных слушаниях и учета предложений и замечаний граждан по вопросу</w:t>
      </w:r>
      <w:r w:rsidR="00C54C00">
        <w:rPr>
          <w:rFonts w:ascii="Times New Roman" w:hAnsi="Times New Roman" w:cs="Times New Roman"/>
          <w:sz w:val="24"/>
          <w:szCs w:val="24"/>
        </w:rPr>
        <w:t xml:space="preserve">: </w:t>
      </w:r>
      <w:r w:rsidR="00C54C00" w:rsidRPr="00C54C00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="00C54C00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6.  Обеспечить учет предложений и замечаний граждан проекту «</w:t>
      </w:r>
      <w:r w:rsidR="00C54C00" w:rsidRPr="00C54C00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 по адресу: с</w:t>
      </w:r>
      <w:r w:rsidR="00C54C00">
        <w:rPr>
          <w:rFonts w:ascii="Times New Roman" w:hAnsi="Times New Roman" w:cs="Times New Roman"/>
          <w:sz w:val="24"/>
          <w:szCs w:val="24"/>
        </w:rPr>
        <w:t xml:space="preserve">.Мельниково, </w:t>
      </w:r>
      <w:proofErr w:type="spellStart"/>
      <w:r w:rsidR="00C54C0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C54C0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4C00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="00C54C00">
        <w:rPr>
          <w:rFonts w:ascii="Times New Roman" w:hAnsi="Times New Roman" w:cs="Times New Roman"/>
          <w:sz w:val="24"/>
          <w:szCs w:val="24"/>
        </w:rPr>
        <w:t xml:space="preserve">, д.13, </w:t>
      </w:r>
      <w:proofErr w:type="spellStart"/>
      <w:r w:rsidR="00C54C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54C00">
        <w:rPr>
          <w:rFonts w:ascii="Times New Roman" w:hAnsi="Times New Roman" w:cs="Times New Roman"/>
          <w:sz w:val="24"/>
          <w:szCs w:val="24"/>
        </w:rPr>
        <w:t>. №5, тел: 2-12-55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03B4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Шегарского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Ю.Д.Матросов</w:t>
      </w:r>
      <w:proofErr w:type="spellEnd"/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581C" w:rsidRDefault="00C5581C" w:rsidP="00C54C00">
      <w:pPr>
        <w:pStyle w:val="a5"/>
        <w:ind w:left="-284" w:firstLine="284"/>
        <w:jc w:val="righ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C54C00" w:rsidRDefault="00E003B4" w:rsidP="00C54C00">
      <w:pPr>
        <w:pStyle w:val="a5"/>
        <w:ind w:left="-284" w:firstLine="284"/>
        <w:jc w:val="righ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Приложение к постановлению</w:t>
      </w: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  <w:t xml:space="preserve">Администрации </w:t>
      </w:r>
      <w:r w:rsidR="00C54C0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Шегар</w:t>
      </w: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ского</w:t>
      </w:r>
    </w:p>
    <w:p w:rsidR="00E003B4" w:rsidRPr="0056352F" w:rsidRDefault="00C54C00" w:rsidP="00C54C00">
      <w:pPr>
        <w:pStyle w:val="a5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  <w:t>от 20.05.2017</w:t>
      </w:r>
      <w:r w:rsidR="00E003B4"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№ 86а</w:t>
      </w:r>
    </w:p>
    <w:p w:rsidR="00E003B4" w:rsidRPr="0056352F" w:rsidRDefault="000A1F33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ПОРЯДОК УЧАСТИЯ ГРАЖДАН В ПУБЛИЧНЫХ СЛУШАНИЯХ</w:t>
      </w:r>
    </w:p>
    <w:p w:rsidR="00E003B4" w:rsidRPr="0056352F" w:rsidRDefault="000A1F33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УЧЕТА ПРЕДЛОЖЕНИЙ И ЗАМЕЧАНИЙ ГРАЖДАН</w:t>
      </w:r>
    </w:p>
    <w:p w:rsidR="00C54C00" w:rsidRDefault="0056352F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</w:t>
      </w:r>
      <w:r w:rsidR="00E003B4"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проекту «</w:t>
      </w:r>
      <w:r w:rsidR="00C54C00" w:rsidRPr="00C54C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Схема теплоснабжения Шегарского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54C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сельского поселения Шегарского района </w:t>
      </w:r>
      <w:proofErr w:type="gramStart"/>
      <w:r w:rsidRPr="00C54C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Томской</w:t>
      </w:r>
      <w:proofErr w:type="gramEnd"/>
    </w:p>
    <w:p w:rsidR="00E003B4" w:rsidRPr="0056352F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C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области на период с 2017 года до 2032 года</w:t>
      </w:r>
      <w:r w:rsidR="00E003B4"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Настоящий Порядок разработан в целях обеспечения участия населения в обсуждении проекта «</w:t>
      </w:r>
      <w:r w:rsidR="00C54C00" w:rsidRPr="00C54C00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</w:t>
      </w:r>
    </w:p>
    <w:p w:rsidR="00E003B4" w:rsidRPr="0056352F" w:rsidRDefault="0056352F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И </w:t>
      </w:r>
      <w:r w:rsidR="00E003B4" w:rsidRPr="0056352F">
        <w:rPr>
          <w:rFonts w:ascii="Times New Roman" w:hAnsi="Times New Roman" w:cs="Times New Roman"/>
          <w:sz w:val="24"/>
          <w:szCs w:val="24"/>
        </w:rPr>
        <w:t>регулирует порядок участия граждан сельского поселения в обсуждении проекта «</w:t>
      </w:r>
      <w:r w:rsidR="00C54C00" w:rsidRPr="00C54C00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="00E003B4" w:rsidRPr="0056352F">
        <w:rPr>
          <w:rFonts w:ascii="Times New Roman" w:hAnsi="Times New Roman" w:cs="Times New Roman"/>
          <w:sz w:val="24"/>
          <w:szCs w:val="24"/>
        </w:rPr>
        <w:t>»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1. Участие граждан в обсуждении проекта «</w:t>
      </w:r>
      <w:r w:rsidR="00C54C00" w:rsidRPr="00C54C00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 и направления жителями сельского поселения письменных предложений и замечаний по проекту в Совет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2. Проект «</w:t>
      </w:r>
      <w:r w:rsidR="00C54C00" w:rsidRPr="00C54C00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</w:t>
      </w:r>
    </w:p>
    <w:p w:rsidR="00E003B4" w:rsidRPr="0056352F" w:rsidRDefault="0056352F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E003B4" w:rsidRPr="0056352F">
        <w:rPr>
          <w:rFonts w:ascii="Times New Roman" w:hAnsi="Times New Roman" w:cs="Times New Roman"/>
          <w:sz w:val="24"/>
          <w:szCs w:val="24"/>
        </w:rPr>
        <w:t>официальному опубликованию Советом сельского поселения в</w:t>
      </w:r>
      <w:r w:rsidR="00E003B4"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Информационные бюллетени" w:history="1">
        <w:r w:rsidR="00E003B4"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информационном бюллетене</w:t>
        </w:r>
      </w:hyperlink>
      <w:r w:rsidR="00E003B4"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003B4" w:rsidRPr="0056352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3. Проект «</w:t>
      </w:r>
      <w:r w:rsidR="00C54C00" w:rsidRPr="00C54C00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</w:t>
      </w:r>
    </w:p>
    <w:p w:rsidR="00E003B4" w:rsidRPr="0056352F" w:rsidRDefault="0056352F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Для 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всеобщего ознакомления (обнародования) вывешивается на официальном </w:t>
      </w:r>
      <w:r w:rsidR="00C54C00">
        <w:rPr>
          <w:rFonts w:ascii="Times New Roman" w:hAnsi="Times New Roman" w:cs="Times New Roman"/>
          <w:sz w:val="24"/>
          <w:szCs w:val="24"/>
        </w:rPr>
        <w:t>сайте Шегарского сельского поселения</w:t>
      </w:r>
      <w:r w:rsidR="00E003B4" w:rsidRPr="0056352F">
        <w:rPr>
          <w:rFonts w:ascii="Times New Roman" w:hAnsi="Times New Roman" w:cs="Times New Roman"/>
          <w:sz w:val="24"/>
          <w:szCs w:val="24"/>
        </w:rPr>
        <w:t>.</w:t>
      </w:r>
    </w:p>
    <w:p w:rsidR="0031548D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4. Письменные замечания и предложения по проекту «</w:t>
      </w:r>
      <w:r w:rsidR="00C54C00" w:rsidRPr="00C54C00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 xml:space="preserve">» направляются в Совет сельского поселения по адресу: Томская область, </w:t>
      </w:r>
      <w:r w:rsidR="00C54C00">
        <w:rPr>
          <w:rFonts w:ascii="Times New Roman" w:hAnsi="Times New Roman" w:cs="Times New Roman"/>
          <w:sz w:val="24"/>
          <w:szCs w:val="24"/>
        </w:rPr>
        <w:t>Шегарский</w:t>
      </w:r>
      <w:r w:rsidRPr="0056352F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C54C00">
        <w:rPr>
          <w:rFonts w:ascii="Times New Roman" w:hAnsi="Times New Roman" w:cs="Times New Roman"/>
          <w:sz w:val="24"/>
          <w:szCs w:val="24"/>
        </w:rPr>
        <w:t xml:space="preserve">Мельниково, </w:t>
      </w:r>
      <w:proofErr w:type="spellStart"/>
      <w:r w:rsidR="00C54C0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C54C0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4C00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="00C54C00">
        <w:rPr>
          <w:rFonts w:ascii="Times New Roman" w:hAnsi="Times New Roman" w:cs="Times New Roman"/>
          <w:sz w:val="24"/>
          <w:szCs w:val="24"/>
        </w:rPr>
        <w:t>, д.13</w:t>
      </w:r>
      <w:r w:rsidR="0031548D">
        <w:rPr>
          <w:rFonts w:ascii="Times New Roman" w:hAnsi="Times New Roman" w:cs="Times New Roman"/>
          <w:sz w:val="24"/>
          <w:szCs w:val="24"/>
        </w:rPr>
        <w:t>, до 20.06.2017г.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5. Публичные слушания по обсуждению проекта «</w:t>
      </w:r>
      <w:r w:rsidR="0031548D" w:rsidRPr="0031548D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 xml:space="preserve">» </w:t>
      </w:r>
      <w:r w:rsidR="0031548D">
        <w:rPr>
          <w:rFonts w:ascii="Times New Roman" w:hAnsi="Times New Roman" w:cs="Times New Roman"/>
          <w:sz w:val="24"/>
          <w:szCs w:val="24"/>
        </w:rPr>
        <w:t xml:space="preserve">будет проходить 20.06.2017г. по адресу: с.Мельниково, </w:t>
      </w:r>
      <w:proofErr w:type="spellStart"/>
      <w:r w:rsidR="0031548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154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1548D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="0031548D">
        <w:rPr>
          <w:rFonts w:ascii="Times New Roman" w:hAnsi="Times New Roman" w:cs="Times New Roman"/>
          <w:sz w:val="24"/>
          <w:szCs w:val="24"/>
        </w:rPr>
        <w:t>, д.13, второй этаж.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7. Подготовку и проведение публичных слушаний, а также прием и учет предложений граждан по проекту «</w:t>
      </w:r>
      <w:r w:rsidR="0031548D" w:rsidRPr="0031548D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 xml:space="preserve">» осуществляет </w:t>
      </w:r>
      <w:r w:rsidR="000A1F33">
        <w:rPr>
          <w:rFonts w:ascii="Times New Roman" w:hAnsi="Times New Roman" w:cs="Times New Roman"/>
          <w:sz w:val="24"/>
          <w:szCs w:val="24"/>
        </w:rPr>
        <w:t>организатор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Документационное обеспечение учета мнений, предложений и замечаний по проекту «</w:t>
      </w:r>
      <w:r w:rsidR="000A1F33" w:rsidRPr="000A1F33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 осуществляет секретарь публичных слушаний, назначаемый организатором публичных слушаний.</w:t>
      </w:r>
    </w:p>
    <w:p w:rsidR="000A1F33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8. Публичные слушания проводятся в виде совместного собрания депутатов Совета поселения, И. </w:t>
      </w:r>
      <w:r w:rsidR="0056352F" w:rsidRPr="0056352F">
        <w:rPr>
          <w:rFonts w:ascii="Times New Roman" w:hAnsi="Times New Roman" w:cs="Times New Roman"/>
          <w:sz w:val="24"/>
          <w:szCs w:val="24"/>
        </w:rPr>
        <w:t>О</w:t>
      </w:r>
      <w:r w:rsidRPr="0056352F">
        <w:rPr>
          <w:rFonts w:ascii="Times New Roman" w:hAnsi="Times New Roman" w:cs="Times New Roman"/>
          <w:sz w:val="24"/>
          <w:szCs w:val="24"/>
        </w:rPr>
        <w:t>. Главы поселения, населения сельского поселения, которые имеют право решающего голоса при обсуждении проекта «</w:t>
      </w:r>
      <w:r w:rsidR="000A1F33" w:rsidRPr="000A1F33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 xml:space="preserve">» сельского поселения.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проведении публичных слушаний устанавливается следующий регламент: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докладчику для основного доклада предоставляется не более 15 минут;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выступле</w:t>
      </w:r>
      <w:r w:rsid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обсуждению проекта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7 мин;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реплик и замечаний – не более 3 минут.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обсуждения проекта «</w:t>
      </w:r>
      <w:r w:rsidR="000A1F33" w:rsidRP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организатор публичных слушаний предлагает присутствующим записаться для выступлений по проекту «</w:t>
      </w:r>
      <w:r w:rsidR="000A1F33" w:rsidRP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«</w:t>
      </w:r>
      <w:r w:rsidR="000A1F33" w:rsidRP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начинается с доклада организатора публичных слушаний, который кратко излагает основное содержание проект</w:t>
      </w:r>
      <w:r w:rsid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изменений и дополнений в проект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аргументирует необходимость принятия проекта «</w:t>
      </w:r>
      <w:r w:rsidR="000A1F33" w:rsidRP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информирует о предложениях</w:t>
      </w:r>
      <w:proofErr w:type="gramEnd"/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замечаниях</w:t>
      </w:r>
      <w:proofErr w:type="gramEnd"/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поступивших до дня проведения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12. При проведении публичных слушаний секретарем ведется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Протоколы публичных слушаний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протокол публичных слушаний</w:t>
        </w:r>
      </w:hyperlink>
      <w:r w:rsidRPr="005635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проекту «</w:t>
      </w:r>
      <w:r w:rsidR="000A1F33" w:rsidRPr="000A1F33">
        <w:rPr>
          <w:rFonts w:ascii="Times New Roman" w:hAnsi="Times New Roman" w:cs="Times New Roman"/>
          <w:sz w:val="24"/>
          <w:szCs w:val="24"/>
          <w:shd w:val="clear" w:color="auto" w:fill="FFFFFF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Протокол подписывает организатор и секретарь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13. После завершения обсуждения проекта «</w:t>
      </w:r>
      <w:r w:rsidR="000A1F33" w:rsidRPr="000A1F33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 участниками публичных слушаний принимается одно из следующих решений: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одобрить проект «</w:t>
      </w:r>
      <w:r w:rsidR="000A1F33" w:rsidRPr="000A1F33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 в предложенной редакции;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одобрить проект «</w:t>
      </w:r>
      <w:r w:rsidR="000A1F33" w:rsidRPr="000A1F33">
        <w:rPr>
          <w:rFonts w:ascii="Times New Roman" w:hAnsi="Times New Roman" w:cs="Times New Roman"/>
          <w:sz w:val="24"/>
          <w:szCs w:val="24"/>
        </w:rPr>
        <w:t>Схема теплоснабжения Шегарского сельского поселения Шегарского района Томской области на период с 2017 года до 2032 года</w:t>
      </w:r>
      <w:r w:rsidRPr="0056352F">
        <w:rPr>
          <w:rFonts w:ascii="Times New Roman" w:hAnsi="Times New Roman" w:cs="Times New Roman"/>
          <w:sz w:val="24"/>
          <w:szCs w:val="24"/>
        </w:rPr>
        <w:t>» с учетом замечаний и предложений.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Решение считается принятым, если за него проголосовало более половины от числа участников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14. Организатор публичных слушаний в течение 2-х дней со дня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наименование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Нормы права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нормативного правового</w:t>
        </w:r>
      </w:hyperlink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52F">
        <w:rPr>
          <w:rFonts w:ascii="Times New Roman" w:hAnsi="Times New Roman" w:cs="Times New Roman"/>
          <w:sz w:val="24"/>
          <w:szCs w:val="24"/>
        </w:rPr>
        <w:t>акта, вынесенного на публичные слушания;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дата, время и место проведения публичных слушаний;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количество граждан сельского поселения, принявших участие в публичных слушаниях;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количество голосов, поданных «за» или «против», а также количество воздержавшихся при вынесении решения по проекту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tooltip="Уставы сельских поселений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устава сельского поселения</w:t>
        </w:r>
      </w:hyperlink>
      <w:r w:rsidRPr="0056352F">
        <w:rPr>
          <w:rFonts w:ascii="Times New Roman" w:hAnsi="Times New Roman" w:cs="Times New Roman"/>
          <w:sz w:val="24"/>
          <w:szCs w:val="24"/>
        </w:rPr>
        <w:t>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решение по результатам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F42182" w:rsidRPr="0056352F" w:rsidRDefault="00E003B4" w:rsidP="000A1F33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15. Настоящий порядок вступает в силу с момента его опубликования </w:t>
      </w:r>
      <w:r w:rsidR="000A1F33">
        <w:rPr>
          <w:rFonts w:ascii="Times New Roman" w:hAnsi="Times New Roman" w:cs="Times New Roman"/>
          <w:sz w:val="24"/>
          <w:szCs w:val="24"/>
        </w:rPr>
        <w:t>на сайте Шегарского сельского поселения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sectPr w:rsidR="00F42182" w:rsidRPr="0056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C0"/>
    <w:rsid w:val="0000608E"/>
    <w:rsid w:val="000255C5"/>
    <w:rsid w:val="00036A33"/>
    <w:rsid w:val="00041620"/>
    <w:rsid w:val="00056187"/>
    <w:rsid w:val="000571D9"/>
    <w:rsid w:val="000749B5"/>
    <w:rsid w:val="00092DFE"/>
    <w:rsid w:val="000936E5"/>
    <w:rsid w:val="00094C36"/>
    <w:rsid w:val="000A1F33"/>
    <w:rsid w:val="000A520E"/>
    <w:rsid w:val="000A6B24"/>
    <w:rsid w:val="000B3BD2"/>
    <w:rsid w:val="000D1483"/>
    <w:rsid w:val="00101DF7"/>
    <w:rsid w:val="001114E8"/>
    <w:rsid w:val="00112E68"/>
    <w:rsid w:val="00123B11"/>
    <w:rsid w:val="001400AE"/>
    <w:rsid w:val="001446B0"/>
    <w:rsid w:val="00147885"/>
    <w:rsid w:val="00147D11"/>
    <w:rsid w:val="00155246"/>
    <w:rsid w:val="00156C1A"/>
    <w:rsid w:val="00157F3B"/>
    <w:rsid w:val="00183B57"/>
    <w:rsid w:val="00192016"/>
    <w:rsid w:val="001A2CDD"/>
    <w:rsid w:val="001A63E8"/>
    <w:rsid w:val="001B3374"/>
    <w:rsid w:val="001B39E5"/>
    <w:rsid w:val="001B74EA"/>
    <w:rsid w:val="001E5D4C"/>
    <w:rsid w:val="001F1873"/>
    <w:rsid w:val="001F5B82"/>
    <w:rsid w:val="001F7E5C"/>
    <w:rsid w:val="00202E74"/>
    <w:rsid w:val="00204AB6"/>
    <w:rsid w:val="00210FFF"/>
    <w:rsid w:val="00211ED8"/>
    <w:rsid w:val="002121D9"/>
    <w:rsid w:val="0021526F"/>
    <w:rsid w:val="00217571"/>
    <w:rsid w:val="00234293"/>
    <w:rsid w:val="00235137"/>
    <w:rsid w:val="00260C6C"/>
    <w:rsid w:val="00266FF0"/>
    <w:rsid w:val="00276CA3"/>
    <w:rsid w:val="00283FEC"/>
    <w:rsid w:val="002930D7"/>
    <w:rsid w:val="002A0DE6"/>
    <w:rsid w:val="002A36DE"/>
    <w:rsid w:val="002A74CD"/>
    <w:rsid w:val="002B7EC0"/>
    <w:rsid w:val="002C3B4A"/>
    <w:rsid w:val="0031548D"/>
    <w:rsid w:val="00321E10"/>
    <w:rsid w:val="00327FA3"/>
    <w:rsid w:val="0033252F"/>
    <w:rsid w:val="00335D30"/>
    <w:rsid w:val="00336260"/>
    <w:rsid w:val="00343FA4"/>
    <w:rsid w:val="003616C2"/>
    <w:rsid w:val="00396158"/>
    <w:rsid w:val="003A264A"/>
    <w:rsid w:val="003B0DD6"/>
    <w:rsid w:val="003B33DE"/>
    <w:rsid w:val="003C2A45"/>
    <w:rsid w:val="003C52A4"/>
    <w:rsid w:val="003C59FA"/>
    <w:rsid w:val="003D4F76"/>
    <w:rsid w:val="003E1F80"/>
    <w:rsid w:val="003E23E0"/>
    <w:rsid w:val="003E2665"/>
    <w:rsid w:val="003F389A"/>
    <w:rsid w:val="0040744A"/>
    <w:rsid w:val="00410896"/>
    <w:rsid w:val="00432FBA"/>
    <w:rsid w:val="00437901"/>
    <w:rsid w:val="004458D7"/>
    <w:rsid w:val="00481F7F"/>
    <w:rsid w:val="004929D8"/>
    <w:rsid w:val="00497094"/>
    <w:rsid w:val="004B0BD1"/>
    <w:rsid w:val="004B1C16"/>
    <w:rsid w:val="004B78AE"/>
    <w:rsid w:val="004C69DB"/>
    <w:rsid w:val="004E72F4"/>
    <w:rsid w:val="00502E4C"/>
    <w:rsid w:val="00503B05"/>
    <w:rsid w:val="00507DCC"/>
    <w:rsid w:val="00511B23"/>
    <w:rsid w:val="00511C1E"/>
    <w:rsid w:val="00520A62"/>
    <w:rsid w:val="00530FAF"/>
    <w:rsid w:val="00552B95"/>
    <w:rsid w:val="00560A59"/>
    <w:rsid w:val="0056352F"/>
    <w:rsid w:val="005648AF"/>
    <w:rsid w:val="005717F8"/>
    <w:rsid w:val="00582209"/>
    <w:rsid w:val="00584EC6"/>
    <w:rsid w:val="0059603F"/>
    <w:rsid w:val="005A0EEF"/>
    <w:rsid w:val="005C7118"/>
    <w:rsid w:val="005D5932"/>
    <w:rsid w:val="005D6D75"/>
    <w:rsid w:val="005E779E"/>
    <w:rsid w:val="00635A33"/>
    <w:rsid w:val="00651C85"/>
    <w:rsid w:val="00672C31"/>
    <w:rsid w:val="00677F8B"/>
    <w:rsid w:val="00681630"/>
    <w:rsid w:val="00685FC0"/>
    <w:rsid w:val="006947C2"/>
    <w:rsid w:val="006A1480"/>
    <w:rsid w:val="006A39D2"/>
    <w:rsid w:val="006B4759"/>
    <w:rsid w:val="006B4878"/>
    <w:rsid w:val="006C16DB"/>
    <w:rsid w:val="006C1EC5"/>
    <w:rsid w:val="006C71A4"/>
    <w:rsid w:val="006D437C"/>
    <w:rsid w:val="006D6802"/>
    <w:rsid w:val="006E17F0"/>
    <w:rsid w:val="006F4162"/>
    <w:rsid w:val="006F5C29"/>
    <w:rsid w:val="007006DC"/>
    <w:rsid w:val="00703455"/>
    <w:rsid w:val="00706484"/>
    <w:rsid w:val="00707C6A"/>
    <w:rsid w:val="007313CE"/>
    <w:rsid w:val="00752023"/>
    <w:rsid w:val="007645BB"/>
    <w:rsid w:val="00772D72"/>
    <w:rsid w:val="0078643C"/>
    <w:rsid w:val="00793498"/>
    <w:rsid w:val="00797BAA"/>
    <w:rsid w:val="007C1055"/>
    <w:rsid w:val="007C6A0B"/>
    <w:rsid w:val="007D02CA"/>
    <w:rsid w:val="007D5A7F"/>
    <w:rsid w:val="007E4B87"/>
    <w:rsid w:val="007F060D"/>
    <w:rsid w:val="007F2D07"/>
    <w:rsid w:val="00813681"/>
    <w:rsid w:val="00821212"/>
    <w:rsid w:val="00822D56"/>
    <w:rsid w:val="0082435A"/>
    <w:rsid w:val="00831420"/>
    <w:rsid w:val="00893980"/>
    <w:rsid w:val="00897D78"/>
    <w:rsid w:val="008A2533"/>
    <w:rsid w:val="008B1F01"/>
    <w:rsid w:val="008B51CE"/>
    <w:rsid w:val="008D56B7"/>
    <w:rsid w:val="008D7F36"/>
    <w:rsid w:val="008E3C49"/>
    <w:rsid w:val="008F1DC6"/>
    <w:rsid w:val="00914864"/>
    <w:rsid w:val="00915F2B"/>
    <w:rsid w:val="00930FFA"/>
    <w:rsid w:val="00942000"/>
    <w:rsid w:val="009430A9"/>
    <w:rsid w:val="0095224C"/>
    <w:rsid w:val="00954249"/>
    <w:rsid w:val="009565E7"/>
    <w:rsid w:val="00970EFB"/>
    <w:rsid w:val="009A0FA8"/>
    <w:rsid w:val="009A1C08"/>
    <w:rsid w:val="009B17D4"/>
    <w:rsid w:val="009C190D"/>
    <w:rsid w:val="009C675A"/>
    <w:rsid w:val="009E00E6"/>
    <w:rsid w:val="009E0BC8"/>
    <w:rsid w:val="009F091D"/>
    <w:rsid w:val="009F0B02"/>
    <w:rsid w:val="009F33C1"/>
    <w:rsid w:val="00A01777"/>
    <w:rsid w:val="00A02C06"/>
    <w:rsid w:val="00A63944"/>
    <w:rsid w:val="00A95B7C"/>
    <w:rsid w:val="00AB11A0"/>
    <w:rsid w:val="00AC5868"/>
    <w:rsid w:val="00AD0395"/>
    <w:rsid w:val="00AE3C4C"/>
    <w:rsid w:val="00AF3C31"/>
    <w:rsid w:val="00AF6E3B"/>
    <w:rsid w:val="00AF7347"/>
    <w:rsid w:val="00B032B8"/>
    <w:rsid w:val="00B207BB"/>
    <w:rsid w:val="00B30813"/>
    <w:rsid w:val="00B44D4F"/>
    <w:rsid w:val="00B45378"/>
    <w:rsid w:val="00B54106"/>
    <w:rsid w:val="00B63259"/>
    <w:rsid w:val="00B65ECC"/>
    <w:rsid w:val="00B72A8C"/>
    <w:rsid w:val="00B734A1"/>
    <w:rsid w:val="00B87A47"/>
    <w:rsid w:val="00BD2716"/>
    <w:rsid w:val="00BF2652"/>
    <w:rsid w:val="00BF7849"/>
    <w:rsid w:val="00C01077"/>
    <w:rsid w:val="00C04723"/>
    <w:rsid w:val="00C10FCC"/>
    <w:rsid w:val="00C17B24"/>
    <w:rsid w:val="00C27215"/>
    <w:rsid w:val="00C54C00"/>
    <w:rsid w:val="00C5581C"/>
    <w:rsid w:val="00C612BE"/>
    <w:rsid w:val="00C7371B"/>
    <w:rsid w:val="00C76833"/>
    <w:rsid w:val="00C7716F"/>
    <w:rsid w:val="00C809B2"/>
    <w:rsid w:val="00C813C0"/>
    <w:rsid w:val="00CA23AD"/>
    <w:rsid w:val="00CA4EF2"/>
    <w:rsid w:val="00CB3C88"/>
    <w:rsid w:val="00CB61F9"/>
    <w:rsid w:val="00CB6F09"/>
    <w:rsid w:val="00CD3305"/>
    <w:rsid w:val="00CE4497"/>
    <w:rsid w:val="00D10F70"/>
    <w:rsid w:val="00D216AC"/>
    <w:rsid w:val="00D32768"/>
    <w:rsid w:val="00D41204"/>
    <w:rsid w:val="00D53516"/>
    <w:rsid w:val="00D544B5"/>
    <w:rsid w:val="00D71646"/>
    <w:rsid w:val="00D74527"/>
    <w:rsid w:val="00D8299B"/>
    <w:rsid w:val="00D91853"/>
    <w:rsid w:val="00DB70F7"/>
    <w:rsid w:val="00DC1B79"/>
    <w:rsid w:val="00DF1CB3"/>
    <w:rsid w:val="00E003B4"/>
    <w:rsid w:val="00E01BAF"/>
    <w:rsid w:val="00E06BD1"/>
    <w:rsid w:val="00E12009"/>
    <w:rsid w:val="00E177C7"/>
    <w:rsid w:val="00E2040D"/>
    <w:rsid w:val="00E21AE3"/>
    <w:rsid w:val="00E35E50"/>
    <w:rsid w:val="00E420A8"/>
    <w:rsid w:val="00E43418"/>
    <w:rsid w:val="00E54225"/>
    <w:rsid w:val="00E639CF"/>
    <w:rsid w:val="00E64BE7"/>
    <w:rsid w:val="00E6761A"/>
    <w:rsid w:val="00E72258"/>
    <w:rsid w:val="00E8022D"/>
    <w:rsid w:val="00E83A56"/>
    <w:rsid w:val="00E83C59"/>
    <w:rsid w:val="00E861F3"/>
    <w:rsid w:val="00E959D9"/>
    <w:rsid w:val="00EA2546"/>
    <w:rsid w:val="00EA6CB5"/>
    <w:rsid w:val="00EB1799"/>
    <w:rsid w:val="00EB7C05"/>
    <w:rsid w:val="00ED2A41"/>
    <w:rsid w:val="00F42182"/>
    <w:rsid w:val="00F47F1A"/>
    <w:rsid w:val="00F62F22"/>
    <w:rsid w:val="00F86DB3"/>
    <w:rsid w:val="00F87FE8"/>
    <w:rsid w:val="00F97902"/>
    <w:rsid w:val="00FA2BE8"/>
    <w:rsid w:val="00FC778C"/>
    <w:rsid w:val="00FD007C"/>
    <w:rsid w:val="00FD67F7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6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9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0_mart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stanovleniya_pravitelmzstva_rossijskoj_federatcii/" TargetMode="External"/><Relationship Id="rId12" Type="http://schemas.openxmlformats.org/officeDocument/2006/relationships/hyperlink" Target="http://pandia.ru/text/category/ustavi_selmzskih_poseleni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hyperlink" Target="http://pandia.ru/text/category/teplosnabzhenie/" TargetMode="External"/><Relationship Id="rId10" Type="http://schemas.openxmlformats.org/officeDocument/2006/relationships/hyperlink" Target="http://pandia.ru/text/category/protokoli_publichnih_slusha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formatcionnie_byullete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Замглав</cp:lastModifiedBy>
  <cp:revision>2</cp:revision>
  <cp:lastPrinted>2017-06-13T10:11:00Z</cp:lastPrinted>
  <dcterms:created xsi:type="dcterms:W3CDTF">2017-06-13T10:13:00Z</dcterms:created>
  <dcterms:modified xsi:type="dcterms:W3CDTF">2017-06-13T10:13:00Z</dcterms:modified>
</cp:coreProperties>
</file>